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D20E0" w14:textId="6F9D977A" w:rsidR="005B4A95" w:rsidRPr="000D0E87" w:rsidRDefault="004F7202" w:rsidP="005B4A95">
      <w:pPr>
        <w:spacing w:line="360" w:lineRule="auto"/>
        <w:rPr>
          <w:rFonts w:eastAsia="宋体" w:cs="Times New Roman"/>
          <w:b/>
          <w:bCs/>
          <w:szCs w:val="24"/>
          <w:lang w:val="en-GB"/>
        </w:rPr>
      </w:pPr>
      <w:r>
        <w:rPr>
          <w:rFonts w:eastAsia="宋体" w:cs="Times New Roman"/>
          <w:b/>
          <w:bCs/>
          <w:kern w:val="2"/>
          <w:szCs w:val="24"/>
          <w:lang w:eastAsia="zh-CN"/>
        </w:rPr>
        <w:t>Supplementary</w:t>
      </w:r>
      <w:r w:rsidRPr="000D0E87">
        <w:rPr>
          <w:rFonts w:eastAsia="宋体" w:cs="Times New Roman"/>
          <w:b/>
          <w:bCs/>
          <w:szCs w:val="24"/>
        </w:rPr>
        <w:t xml:space="preserve"> Table. 1 Correlation between AKR1C3 expression levels in gastric cancer tissues and clinicopathological parameters in </w:t>
      </w:r>
      <w:r>
        <w:rPr>
          <w:rFonts w:eastAsia="宋体" w:cs="Times New Roman"/>
          <w:b/>
          <w:bCs/>
          <w:szCs w:val="24"/>
        </w:rPr>
        <w:t xml:space="preserve">the </w:t>
      </w:r>
      <w:r w:rsidRPr="000D0E87">
        <w:rPr>
          <w:rFonts w:eastAsia="宋体" w:cs="Times New Roman"/>
          <w:b/>
          <w:bCs/>
          <w:szCs w:val="24"/>
        </w:rPr>
        <w:t>TCGA cohort</w:t>
      </w:r>
    </w:p>
    <w:tbl>
      <w:tblPr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2472"/>
        <w:gridCol w:w="2612"/>
        <w:gridCol w:w="2652"/>
        <w:gridCol w:w="1011"/>
      </w:tblGrid>
      <w:tr w:rsidR="00A60471" w14:paraId="1B1AFE0B" w14:textId="77777777" w:rsidTr="007F333C">
        <w:trPr>
          <w:tblHeader/>
          <w:jc w:val="center"/>
        </w:trPr>
        <w:tc>
          <w:tcPr>
            <w:tcW w:w="24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1B8C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szCs w:val="24"/>
                <w:lang w:val="en-GB"/>
              </w:rPr>
            </w:pPr>
            <w:r w:rsidRPr="000D0E87">
              <w:rPr>
                <w:rFonts w:eastAsia="Arial" w:cs="Times New Roman"/>
                <w:b/>
                <w:color w:val="000000"/>
                <w:szCs w:val="24"/>
              </w:rPr>
              <w:t>Characteristics</w:t>
            </w:r>
          </w:p>
        </w:tc>
        <w:tc>
          <w:tcPr>
            <w:tcW w:w="26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4B276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szCs w:val="24"/>
                <w:lang w:val="en-GB"/>
              </w:rPr>
            </w:pPr>
            <w:r w:rsidRPr="000D0E87">
              <w:rPr>
                <w:rFonts w:eastAsia="Arial" w:cs="Times New Roman"/>
                <w:b/>
                <w:color w:val="000000"/>
                <w:szCs w:val="24"/>
              </w:rPr>
              <w:t>Low expression of AKR1C3</w:t>
            </w:r>
          </w:p>
        </w:tc>
        <w:tc>
          <w:tcPr>
            <w:tcW w:w="26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2238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szCs w:val="24"/>
                <w:lang w:val="en-GB"/>
              </w:rPr>
            </w:pPr>
            <w:r w:rsidRPr="000D0E87">
              <w:rPr>
                <w:rFonts w:eastAsia="Arial" w:cs="Times New Roman"/>
                <w:b/>
                <w:color w:val="000000"/>
                <w:szCs w:val="24"/>
              </w:rPr>
              <w:t>High expression of AKR1C3</w:t>
            </w: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B7E1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szCs w:val="24"/>
                <w:lang w:val="en-GB"/>
              </w:rPr>
            </w:pPr>
            <w:r w:rsidRPr="000D0E87">
              <w:rPr>
                <w:rFonts w:eastAsia="Arial" w:cs="Times New Roman"/>
                <w:b/>
                <w:i/>
                <w:iCs/>
                <w:color w:val="000000"/>
                <w:szCs w:val="24"/>
              </w:rPr>
              <w:t>P</w:t>
            </w:r>
            <w:r w:rsidRPr="000D0E87">
              <w:rPr>
                <w:rFonts w:eastAsia="Arial" w:cs="Times New Roman"/>
                <w:b/>
                <w:color w:val="000000"/>
                <w:szCs w:val="24"/>
              </w:rPr>
              <w:t xml:space="preserve"> value</w:t>
            </w:r>
          </w:p>
        </w:tc>
      </w:tr>
      <w:tr w:rsidR="00A60471" w14:paraId="04030011" w14:textId="77777777" w:rsidTr="007F333C">
        <w:trPr>
          <w:jc w:val="center"/>
        </w:trPr>
        <w:tc>
          <w:tcPr>
            <w:tcW w:w="247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0B486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N (%)</w:t>
            </w:r>
          </w:p>
        </w:tc>
        <w:tc>
          <w:tcPr>
            <w:tcW w:w="261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724A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187</w:t>
            </w:r>
          </w:p>
        </w:tc>
        <w:tc>
          <w:tcPr>
            <w:tcW w:w="265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533A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188</w:t>
            </w: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C9CF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0524A192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34F1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Age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ADD6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EABA1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B3BDF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0.318</w:t>
            </w:r>
          </w:p>
        </w:tc>
      </w:tr>
      <w:tr w:rsidR="00A60471" w14:paraId="2B1EC8BB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236C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宋体" w:cs="Times New Roman"/>
                <w:b/>
                <w:bCs/>
                <w:szCs w:val="24"/>
              </w:rPr>
              <w:t>≤</w:t>
            </w:r>
            <w:r w:rsidRPr="000D0E87">
              <w:rPr>
                <w:rFonts w:eastAsia="Arial" w:cs="Times New Roman"/>
                <w:bCs/>
                <w:color w:val="000000"/>
                <w:szCs w:val="24"/>
              </w:rPr>
              <w:t xml:space="preserve"> 65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C7B7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77 (20.8%)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9D61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87 (23.5%)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A93A4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5A4E6AA8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772B7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&gt; 65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CCF1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108 (29.1%)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1A0F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99 (26.7%)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3897D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16698482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9EC1" w14:textId="0D5C0E95" w:rsidR="005B4A95" w:rsidRPr="000D0E87" w:rsidRDefault="002116D7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>
              <w:rPr>
                <w:rFonts w:eastAsia="Arial" w:cs="Times New Roman"/>
                <w:bCs/>
                <w:color w:val="000000"/>
                <w:szCs w:val="24"/>
              </w:rPr>
              <w:t>Sex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FEED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6F09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C9B2A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0.639</w:t>
            </w:r>
          </w:p>
        </w:tc>
      </w:tr>
      <w:tr w:rsidR="00A60471" w14:paraId="4CF9B766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3894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Male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7F4D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118 (31.5%)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7847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123 (32.8%)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0452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4C3818A0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9667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Female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B8CB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69 (18.4%)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399C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65 (17.3%)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BE4DF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0484461C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59542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Histological type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C45E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1740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C891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0.621</w:t>
            </w:r>
          </w:p>
        </w:tc>
      </w:tr>
      <w:tr w:rsidR="00A60471" w14:paraId="01125F50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25512" w14:textId="1FA81BCF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 xml:space="preserve">Diffuse </w:t>
            </w:r>
            <w:r w:rsidR="00A935C4">
              <w:rPr>
                <w:rFonts w:eastAsia="Arial" w:cs="Times New Roman"/>
                <w:bCs/>
                <w:color w:val="000000"/>
                <w:szCs w:val="24"/>
              </w:rPr>
              <w:t>t</w:t>
            </w: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ype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67685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34 (9.1%)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A421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29 (7.8%)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81B3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50D975F1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F24C7" w14:textId="0F3F9816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 xml:space="preserve">Mucinous </w:t>
            </w:r>
            <w:r w:rsidR="00A935C4">
              <w:rPr>
                <w:rFonts w:eastAsia="Arial" w:cs="Times New Roman"/>
                <w:bCs/>
                <w:color w:val="000000"/>
                <w:szCs w:val="24"/>
              </w:rPr>
              <w:t>t</w:t>
            </w: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ype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C048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11 (2.9%)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753B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8 (2.1%)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92190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565C6EA3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7638" w14:textId="273062C3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 xml:space="preserve">Not </w:t>
            </w:r>
            <w:r w:rsidR="00A935C4">
              <w:rPr>
                <w:rFonts w:eastAsia="Arial" w:cs="Times New Roman"/>
                <w:bCs/>
                <w:color w:val="000000"/>
                <w:szCs w:val="24"/>
              </w:rPr>
              <w:t>otherwise, specified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09C1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102 (27.3%)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E88F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105 (28.1%)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A9FAC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00D20276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D4572" w14:textId="0649A664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 xml:space="preserve">Papillary </w:t>
            </w:r>
            <w:r w:rsidR="00B03852">
              <w:rPr>
                <w:rFonts w:eastAsia="Arial" w:cs="Times New Roman"/>
                <w:bCs/>
                <w:color w:val="000000"/>
                <w:szCs w:val="24"/>
              </w:rPr>
              <w:t>t</w:t>
            </w: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ype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0547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4 (1.1%)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D269F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 (0.3%)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F7396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4F516803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5087D" w14:textId="5280EBBF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 xml:space="preserve">Signet Ring </w:t>
            </w:r>
            <w:r w:rsidR="00B03852">
              <w:rPr>
                <w:rFonts w:eastAsia="Arial" w:cs="Times New Roman"/>
                <w:bCs/>
                <w:color w:val="000000"/>
                <w:szCs w:val="24"/>
              </w:rPr>
              <w:t>t</w:t>
            </w: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ype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6FEA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5 (1.3%)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3472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6 (1.6%)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BFBC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3173DF06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1755" w14:textId="36E0D8AD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 xml:space="preserve">Tubular </w:t>
            </w:r>
            <w:r w:rsidR="00B03852">
              <w:rPr>
                <w:rFonts w:eastAsia="Arial" w:cs="Times New Roman"/>
                <w:bCs/>
                <w:color w:val="000000"/>
                <w:szCs w:val="24"/>
              </w:rPr>
              <w:t>t</w:t>
            </w: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ype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BBFE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31 (8.3%)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EE3F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38 (10.2%)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A634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610043BB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C39E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Pathologic T stage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6774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ABED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7453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0.471</w:t>
            </w:r>
          </w:p>
        </w:tc>
      </w:tr>
      <w:tr w:rsidR="00A60471" w14:paraId="3AE0E9EC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43E2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T</w:t>
            </w:r>
            <w:r w:rsidRPr="000D0E87">
              <w:rPr>
                <w:rFonts w:eastAsia="Arial" w:cs="Times New Roman"/>
                <w:bCs/>
                <w:color w:val="000000"/>
                <w:szCs w:val="24"/>
                <w:vertAlign w:val="subscript"/>
              </w:rPr>
              <w:t>1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24F8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11 (3%)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1F33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8 (2.2%)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4D0F3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1F2A194B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CF16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T</w:t>
            </w:r>
            <w:r w:rsidRPr="000D0E87">
              <w:rPr>
                <w:rFonts w:eastAsia="Arial" w:cs="Times New Roman"/>
                <w:bCs/>
                <w:color w:val="000000"/>
                <w:szCs w:val="24"/>
                <w:vertAlign w:val="subscript"/>
              </w:rPr>
              <w:t>2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5C5A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34 (9.3%)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CEF8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46 (12.5%)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FDFA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27188AE2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911F0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T</w:t>
            </w:r>
            <w:r w:rsidRPr="000D0E87">
              <w:rPr>
                <w:rFonts w:eastAsia="Arial" w:cs="Times New Roman"/>
                <w:bCs/>
                <w:color w:val="000000"/>
                <w:szCs w:val="24"/>
                <w:vertAlign w:val="subscript"/>
              </w:rPr>
              <w:t>3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E6CD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87 (23.7%)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00C4E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81 (22.1%)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F144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1E622981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B705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T</w:t>
            </w:r>
            <w:r w:rsidRPr="000D0E87">
              <w:rPr>
                <w:rFonts w:eastAsia="Arial" w:cs="Times New Roman"/>
                <w:bCs/>
                <w:color w:val="000000"/>
                <w:szCs w:val="24"/>
                <w:vertAlign w:val="subscript"/>
              </w:rPr>
              <w:t>4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407D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51 (13.9%)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CD70D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49 (13.4%)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2C6D1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3434A1D0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EEAB8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Pathologic N stage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58CE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A703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DF34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0.256</w:t>
            </w:r>
          </w:p>
        </w:tc>
      </w:tr>
      <w:tr w:rsidR="00A60471" w14:paraId="01D6CB77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6CD2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N</w:t>
            </w:r>
            <w:r w:rsidRPr="000D0E87">
              <w:rPr>
                <w:rFonts w:eastAsia="Arial" w:cs="Times New Roman"/>
                <w:bCs/>
                <w:color w:val="000000"/>
                <w:szCs w:val="24"/>
                <w:vertAlign w:val="subscript"/>
              </w:rPr>
              <w:t>0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A055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60 (16.8%)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DA3B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51 (14.3%)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054A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6E90FF6A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5711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N</w:t>
            </w:r>
            <w:r w:rsidRPr="000D0E87">
              <w:rPr>
                <w:rFonts w:eastAsia="Arial" w:cs="Times New Roman"/>
                <w:bCs/>
                <w:color w:val="000000"/>
                <w:szCs w:val="24"/>
                <w:vertAlign w:val="subscript"/>
              </w:rPr>
              <w:t>1</w:t>
            </w: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&amp;N</w:t>
            </w:r>
            <w:r w:rsidRPr="000D0E87">
              <w:rPr>
                <w:rFonts w:eastAsia="Arial" w:cs="Times New Roman"/>
                <w:bCs/>
                <w:color w:val="000000"/>
                <w:szCs w:val="24"/>
                <w:vertAlign w:val="subscript"/>
              </w:rPr>
              <w:t>2</w:t>
            </w: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&amp;N</w:t>
            </w:r>
            <w:r w:rsidRPr="000D0E87">
              <w:rPr>
                <w:rFonts w:eastAsia="Arial" w:cs="Times New Roman"/>
                <w:bCs/>
                <w:color w:val="000000"/>
                <w:szCs w:val="24"/>
                <w:vertAlign w:val="subscript"/>
              </w:rPr>
              <w:t>3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01EA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117 (32.8%)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5D94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129 (36.1%)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BC13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26B3FD44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6F88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Pathologic M stage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8F25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5702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0B606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0.335</w:t>
            </w:r>
          </w:p>
        </w:tc>
      </w:tr>
      <w:tr w:rsidR="00A60471" w14:paraId="63E5279E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E18F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lastRenderedPageBreak/>
              <w:t>M</w:t>
            </w:r>
            <w:r w:rsidRPr="000D0E87">
              <w:rPr>
                <w:rFonts w:eastAsia="Arial" w:cs="Times New Roman"/>
                <w:bCs/>
                <w:color w:val="000000"/>
                <w:szCs w:val="24"/>
                <w:vertAlign w:val="subscript"/>
              </w:rPr>
              <w:t>0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50C34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165 (46.5%)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21E41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165 (46.5%)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64A7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38C41574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DC724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M</w:t>
            </w:r>
            <w:r w:rsidRPr="000D0E87">
              <w:rPr>
                <w:rFonts w:eastAsia="Arial" w:cs="Times New Roman"/>
                <w:bCs/>
                <w:color w:val="000000"/>
                <w:szCs w:val="24"/>
                <w:vertAlign w:val="subscript"/>
              </w:rPr>
              <w:t>1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9BC1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10 (2.8%)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EF44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15 (4.2%)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C75C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24B36AB3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C574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Histologic grade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C376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7B47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F44EA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szCs w:val="24"/>
                <w:lang w:val="en-GB"/>
              </w:rPr>
            </w:pPr>
            <w:r w:rsidRPr="000D0E87">
              <w:rPr>
                <w:rFonts w:eastAsia="Arial" w:cs="Times New Roman"/>
                <w:b/>
                <w:color w:val="000000"/>
                <w:szCs w:val="24"/>
              </w:rPr>
              <w:t>0.016</w:t>
            </w:r>
          </w:p>
        </w:tc>
      </w:tr>
      <w:tr w:rsidR="00A60471" w14:paraId="35079024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1685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G1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A1DB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4 (1.1%)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0CDE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6 (1.6%)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4242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192C6F7B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9312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G2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27DD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56 (15.3%)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375B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81 (22.1%)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7161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4C345045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81F9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G3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0173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123 (33.6%)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8A5E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96 (26.2%)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D2013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7C8576FD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38F7" w14:textId="655B17A5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362FA6">
              <w:rPr>
                <w:rFonts w:eastAsia="Arial" w:cs="Times New Roman"/>
                <w:bCs/>
                <w:i/>
                <w:iCs/>
                <w:color w:val="000000"/>
                <w:szCs w:val="24"/>
              </w:rPr>
              <w:t>H</w:t>
            </w:r>
            <w:r w:rsidR="004C466E" w:rsidRPr="00362FA6">
              <w:rPr>
                <w:rFonts w:eastAsia="Arial" w:cs="Times New Roman"/>
                <w:bCs/>
                <w:i/>
                <w:iCs/>
                <w:color w:val="000000"/>
                <w:szCs w:val="24"/>
              </w:rPr>
              <w:t>.</w:t>
            </w:r>
            <w:r w:rsidRPr="00362FA6">
              <w:rPr>
                <w:rFonts w:eastAsia="Arial" w:cs="Times New Roman"/>
                <w:bCs/>
                <w:i/>
                <w:iCs/>
                <w:color w:val="000000"/>
                <w:szCs w:val="24"/>
              </w:rPr>
              <w:t xml:space="preserve"> pylori</w:t>
            </w:r>
            <w:r w:rsidRPr="000D0E87">
              <w:rPr>
                <w:rFonts w:eastAsia="Arial" w:cs="Times New Roman"/>
                <w:bCs/>
                <w:color w:val="000000"/>
                <w:szCs w:val="24"/>
              </w:rPr>
              <w:t xml:space="preserve"> infection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E23AA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F29E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8AA4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0.598</w:t>
            </w:r>
          </w:p>
        </w:tc>
      </w:tr>
      <w:tr w:rsidR="00A60471" w14:paraId="2DD51B91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2B7B4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Yes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4E87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8 (4.9%)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7E97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10 (6.1%)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02FC3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6FB256B8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4757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No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0C141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74 (45.4%)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9CA0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71 (43.6%)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80F1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17A8B0C9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5C163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Pathologic stage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C637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8D7E3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0A3E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0.164</w:t>
            </w:r>
          </w:p>
        </w:tc>
      </w:tr>
      <w:tr w:rsidR="00A60471" w14:paraId="3372A00C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2D4B4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Stage I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D462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27 (7.7%)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8905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26 (7.4%)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B615B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6D9AE334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CAD8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Stage II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9C2F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55 (15.6%)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7724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56 (15.9%)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5F2C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1F93A011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36BD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Stage III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E805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82 (23.3%)</w:t>
            </w: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EF37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68 (19.3%)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044B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  <w:tr w:rsidR="00A60471" w14:paraId="302B7811" w14:textId="77777777" w:rsidTr="007F333C">
        <w:trPr>
          <w:jc w:val="center"/>
        </w:trPr>
        <w:tc>
          <w:tcPr>
            <w:tcW w:w="247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7873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Stage IV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D088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13 (3.7%)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1DBE0" w14:textId="77777777" w:rsidR="005B4A95" w:rsidRPr="000D0E87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  <w:r w:rsidRPr="000D0E87">
              <w:rPr>
                <w:rFonts w:eastAsia="Arial" w:cs="Times New Roman"/>
                <w:bCs/>
                <w:color w:val="000000"/>
                <w:szCs w:val="24"/>
              </w:rPr>
              <w:t>25 (7.1%)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24DA" w14:textId="77777777" w:rsidR="005B4A95" w:rsidRPr="000D0E87" w:rsidRDefault="005B4A95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宋体" w:cs="Times New Roman"/>
                <w:b/>
                <w:bCs/>
                <w:szCs w:val="24"/>
                <w:lang w:val="en-GB"/>
              </w:rPr>
            </w:pPr>
          </w:p>
        </w:tc>
      </w:tr>
    </w:tbl>
    <w:p w14:paraId="4FD41448" w14:textId="77777777" w:rsidR="005B4A95" w:rsidRDefault="005B4A95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43FF1D17" w14:textId="77777777" w:rsidR="00DF02E0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031E63D7" w14:textId="77777777" w:rsidR="00DF02E0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6574325A" w14:textId="77777777" w:rsidR="00DF02E0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1E001DE6" w14:textId="77777777" w:rsidR="00DF02E0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42B08177" w14:textId="77777777" w:rsidR="00DF02E0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6E773AE8" w14:textId="77777777" w:rsidR="00DF02E0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179BE06B" w14:textId="77777777" w:rsidR="00DF02E0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778E447B" w14:textId="77777777" w:rsidR="00DF02E0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4364E9BF" w14:textId="77777777" w:rsidR="00DF02E0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61345610" w14:textId="77777777" w:rsidR="00DF02E0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26C5171C" w14:textId="6AE539F7" w:rsidR="00135F4A" w:rsidRPr="00B074BE" w:rsidRDefault="004F7202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  <w:r>
        <w:rPr>
          <w:rFonts w:eastAsia="宋体" w:cs="Times New Roman"/>
          <w:b/>
          <w:bCs/>
          <w:kern w:val="2"/>
          <w:szCs w:val="24"/>
          <w:lang w:eastAsia="zh-CN"/>
        </w:rPr>
        <w:t xml:space="preserve">Supplementary </w:t>
      </w:r>
      <w:r w:rsidRPr="00B074BE">
        <w:rPr>
          <w:rFonts w:eastAsia="宋体" w:cs="Times New Roman" w:hint="eastAsia"/>
          <w:b/>
          <w:bCs/>
          <w:kern w:val="2"/>
          <w:szCs w:val="24"/>
          <w:lang w:eastAsia="zh-CN"/>
        </w:rPr>
        <w:t>T</w:t>
      </w:r>
      <w:r w:rsidRPr="00B074BE">
        <w:rPr>
          <w:rFonts w:eastAsia="宋体" w:cs="Times New Roman"/>
          <w:b/>
          <w:bCs/>
          <w:kern w:val="2"/>
          <w:szCs w:val="24"/>
          <w:lang w:eastAsia="zh-CN"/>
        </w:rPr>
        <w:t xml:space="preserve">able. 2 Univariable and </w:t>
      </w:r>
      <w:r>
        <w:rPr>
          <w:rFonts w:eastAsia="宋体" w:cs="Times New Roman"/>
          <w:b/>
          <w:bCs/>
          <w:kern w:val="2"/>
          <w:szCs w:val="24"/>
          <w:lang w:eastAsia="zh-CN"/>
        </w:rPr>
        <w:t>multivariable</w:t>
      </w:r>
      <w:r w:rsidRPr="00B074BE">
        <w:rPr>
          <w:rFonts w:eastAsia="宋体" w:cs="Times New Roman"/>
          <w:b/>
          <w:bCs/>
          <w:kern w:val="2"/>
          <w:szCs w:val="24"/>
          <w:lang w:eastAsia="zh-CN"/>
        </w:rPr>
        <w:t xml:space="preserve"> Cox regression </w:t>
      </w:r>
      <w:r w:rsidR="004C466E">
        <w:rPr>
          <w:rFonts w:eastAsia="宋体" w:cs="Times New Roman"/>
          <w:b/>
          <w:bCs/>
          <w:kern w:val="2"/>
          <w:szCs w:val="24"/>
          <w:lang w:eastAsia="zh-CN"/>
        </w:rPr>
        <w:t xml:space="preserve">analysis </w:t>
      </w:r>
      <w:r w:rsidRPr="00B074BE">
        <w:rPr>
          <w:rFonts w:eastAsia="宋体" w:cs="Times New Roman"/>
          <w:b/>
          <w:bCs/>
          <w:kern w:val="2"/>
          <w:szCs w:val="24"/>
          <w:lang w:eastAsia="zh-CN"/>
        </w:rPr>
        <w:t xml:space="preserve">of </w:t>
      </w:r>
      <w:r w:rsidRPr="00B074BE">
        <w:rPr>
          <w:rFonts w:eastAsia="宋体" w:cs="Times New Roman"/>
          <w:b/>
          <w:bCs/>
          <w:kern w:val="2"/>
          <w:szCs w:val="24"/>
          <w:lang w:eastAsia="zh-CN"/>
        </w:rPr>
        <w:lastRenderedPageBreak/>
        <w:t>risk factors</w:t>
      </w:r>
    </w:p>
    <w:tbl>
      <w:tblPr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1975"/>
        <w:gridCol w:w="747"/>
        <w:gridCol w:w="2187"/>
        <w:gridCol w:w="885"/>
        <w:gridCol w:w="200"/>
        <w:gridCol w:w="2187"/>
        <w:gridCol w:w="885"/>
      </w:tblGrid>
      <w:tr w:rsidR="00A60471" w14:paraId="423C07D9" w14:textId="77777777" w:rsidTr="007F333C">
        <w:trPr>
          <w:tblHeader/>
          <w:jc w:val="center"/>
        </w:trPr>
        <w:tc>
          <w:tcPr>
            <w:tcW w:w="197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6728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>Characteristics</w:t>
            </w:r>
          </w:p>
        </w:tc>
        <w:tc>
          <w:tcPr>
            <w:tcW w:w="74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66F82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Arial" w:cs="Times New Roman"/>
                <w:b/>
                <w:bCs/>
                <w:color w:val="000000"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>Total</w:t>
            </w:r>
          </w:p>
          <w:p w14:paraId="3EB07903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>(N)</w:t>
            </w:r>
          </w:p>
        </w:tc>
        <w:tc>
          <w:tcPr>
            <w:tcW w:w="3072" w:type="dxa"/>
            <w:gridSpan w:val="2"/>
            <w:tcBorders>
              <w:top w:val="single" w:sz="6" w:space="0" w:color="000000"/>
              <w:left w:val="nil"/>
              <w:bottom w:val="single" w:sz="8" w:space="0" w:color="666666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F3711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>Univariate analysis</w:t>
            </w:r>
          </w:p>
        </w:tc>
        <w:tc>
          <w:tcPr>
            <w:tcW w:w="20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04BE3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3072" w:type="dxa"/>
            <w:gridSpan w:val="2"/>
            <w:tcBorders>
              <w:top w:val="single" w:sz="6" w:space="0" w:color="000000"/>
              <w:left w:val="nil"/>
              <w:bottom w:val="single" w:sz="8" w:space="0" w:color="666666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C0C98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>Multivariate analysis</w:t>
            </w:r>
          </w:p>
        </w:tc>
      </w:tr>
      <w:tr w:rsidR="00A60471" w14:paraId="32C1D5BF" w14:textId="77777777" w:rsidTr="007F333C">
        <w:trPr>
          <w:tblHeader/>
          <w:jc w:val="center"/>
        </w:trPr>
        <w:tc>
          <w:tcPr>
            <w:tcW w:w="197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E780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</w:p>
        </w:tc>
        <w:tc>
          <w:tcPr>
            <w:tcW w:w="747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E0E8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</w:p>
        </w:tc>
        <w:tc>
          <w:tcPr>
            <w:tcW w:w="2187" w:type="dxa"/>
            <w:tcBorders>
              <w:top w:val="single" w:sz="8" w:space="0" w:color="666666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0218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>Hazard ratio (95% CI)</w:t>
            </w:r>
          </w:p>
        </w:tc>
        <w:tc>
          <w:tcPr>
            <w:tcW w:w="885" w:type="dxa"/>
            <w:tcBorders>
              <w:top w:val="single" w:sz="8" w:space="0" w:color="666666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81615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i/>
                <w:iCs/>
                <w:color w:val="000000"/>
                <w:szCs w:val="24"/>
              </w:rPr>
              <w:t>P</w:t>
            </w: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20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E26B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</w:p>
        </w:tc>
        <w:tc>
          <w:tcPr>
            <w:tcW w:w="2187" w:type="dxa"/>
            <w:tcBorders>
              <w:top w:val="single" w:sz="8" w:space="0" w:color="666666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04F5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>Hazard ratio (95% CI)</w:t>
            </w:r>
          </w:p>
        </w:tc>
        <w:tc>
          <w:tcPr>
            <w:tcW w:w="885" w:type="dxa"/>
            <w:tcBorders>
              <w:top w:val="single" w:sz="8" w:space="0" w:color="666666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D58F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i/>
                <w:iCs/>
                <w:color w:val="000000"/>
                <w:szCs w:val="24"/>
              </w:rPr>
              <w:t>P</w:t>
            </w: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A60471" w14:paraId="4FE57674" w14:textId="77777777" w:rsidTr="007F333C">
        <w:trPr>
          <w:jc w:val="center"/>
        </w:trPr>
        <w:tc>
          <w:tcPr>
            <w:tcW w:w="197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D189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Pathologic T stage</w:t>
            </w:r>
          </w:p>
        </w:tc>
        <w:tc>
          <w:tcPr>
            <w:tcW w:w="74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43BE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362</w:t>
            </w:r>
          </w:p>
        </w:tc>
        <w:tc>
          <w:tcPr>
            <w:tcW w:w="218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3BB18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7749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0.008</w:t>
            </w:r>
          </w:p>
        </w:tc>
        <w:tc>
          <w:tcPr>
            <w:tcW w:w="20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171E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1AD71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7B631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5219832B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1556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T</w:t>
            </w:r>
            <w:r w:rsidRPr="00B074BE">
              <w:rPr>
                <w:rFonts w:eastAsia="Arial" w:cs="Times New Roman"/>
                <w:color w:val="000000"/>
                <w:szCs w:val="24"/>
                <w:vertAlign w:val="subscript"/>
              </w:rPr>
              <w:t>1</w:t>
            </w:r>
            <w:r w:rsidRPr="00B074BE">
              <w:rPr>
                <w:rFonts w:eastAsia="Arial" w:cs="Times New Roman"/>
                <w:color w:val="000000"/>
                <w:szCs w:val="24"/>
              </w:rPr>
              <w:t>&amp;T</w:t>
            </w:r>
            <w:r w:rsidRPr="00B074BE">
              <w:rPr>
                <w:rFonts w:eastAsia="Arial" w:cs="Times New Roman"/>
                <w:color w:val="000000"/>
                <w:szCs w:val="24"/>
                <w:vertAlign w:val="subscript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4BE0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96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C9CB9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Reference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68EF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58E4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9E1EB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Reference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CCBF6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05FF1EC9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9EA8E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T</w:t>
            </w:r>
            <w:r w:rsidRPr="00B074BE">
              <w:rPr>
                <w:rFonts w:eastAsia="Arial" w:cs="Times New Roman"/>
                <w:color w:val="000000"/>
                <w:szCs w:val="24"/>
                <w:vertAlign w:val="subscript"/>
              </w:rPr>
              <w:t>3</w:t>
            </w:r>
            <w:r w:rsidRPr="00B074BE">
              <w:rPr>
                <w:rFonts w:eastAsia="Arial" w:cs="Times New Roman"/>
                <w:color w:val="000000"/>
                <w:szCs w:val="24"/>
              </w:rPr>
              <w:t>&amp;T</w:t>
            </w:r>
            <w:r w:rsidRPr="00B074BE">
              <w:rPr>
                <w:rFonts w:eastAsia="Arial" w:cs="Times New Roman"/>
                <w:color w:val="000000"/>
                <w:szCs w:val="24"/>
                <w:vertAlign w:val="subscript"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0C92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266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25B6" w14:textId="76ED9FC1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1.719 (1.131-2.612)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ADCE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0.011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86E3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97E25" w14:textId="1516A60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1.315 (0.827-2.091)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91673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0.248</w:t>
            </w:r>
          </w:p>
        </w:tc>
      </w:tr>
      <w:tr w:rsidR="00A60471" w14:paraId="0E032AAC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B2CD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Pathologic N stage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3BA3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352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BBE6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3EAC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&lt;0.001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1756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29B1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30E8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3DE9CEE5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8BBA9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N</w:t>
            </w:r>
            <w:r w:rsidRPr="00B074BE">
              <w:rPr>
                <w:rFonts w:eastAsia="Arial" w:cs="Times New Roman"/>
                <w:color w:val="000000"/>
                <w:szCs w:val="24"/>
                <w:vertAlign w:val="subscript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41E8E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107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1775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Reference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D698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25F0F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941F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Reference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042A7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2526F9B5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2F2F2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N</w:t>
            </w:r>
            <w:r w:rsidRPr="00B074BE">
              <w:rPr>
                <w:rFonts w:eastAsia="Arial" w:cs="Times New Roman"/>
                <w:color w:val="000000"/>
                <w:szCs w:val="24"/>
                <w:vertAlign w:val="subscript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F9E4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97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580B5" w14:textId="20EC1836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1.629 (1.001-2.649)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79AA4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0.049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434DC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CA700" w14:textId="1C6995E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1.444 (0.854-2.441)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907E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0.170</w:t>
            </w:r>
          </w:p>
        </w:tc>
      </w:tr>
      <w:tr w:rsidR="00A60471" w14:paraId="79866A5E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569D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N</w:t>
            </w:r>
            <w:r w:rsidRPr="00B074BE">
              <w:rPr>
                <w:rFonts w:eastAsia="Arial" w:cs="Times New Roman"/>
                <w:color w:val="000000"/>
                <w:szCs w:val="24"/>
                <w:vertAlign w:val="subscript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B847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74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3D34" w14:textId="19A880EF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1.655 (0.979-2.797)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E3AE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>0.060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68AB7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455BD" w14:textId="70670545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1.558 (0.902-2.691)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A0388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b/>
                <w:bCs/>
                <w:szCs w:val="24"/>
              </w:rPr>
            </w:pPr>
            <w:r w:rsidRPr="00B074BE">
              <w:rPr>
                <w:rFonts w:eastAsia="Arial" w:cs="Times New Roman"/>
                <w:b/>
                <w:bCs/>
                <w:color w:val="000000"/>
                <w:szCs w:val="24"/>
              </w:rPr>
              <w:t>0.111</w:t>
            </w:r>
          </w:p>
        </w:tc>
      </w:tr>
      <w:tr w:rsidR="00A60471" w14:paraId="0EAC90E5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A2EB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N</w:t>
            </w:r>
            <w:r w:rsidRPr="00B074BE">
              <w:rPr>
                <w:rFonts w:eastAsia="Arial" w:cs="Times New Roman"/>
                <w:color w:val="000000"/>
                <w:szCs w:val="24"/>
                <w:vertAlign w:val="subscript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5D422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74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F020" w14:textId="3B422DF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2.709 (1.669-4.396)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B1F4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&lt;0.001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E8533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8F221" w14:textId="74EA26FB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2.499 (1.479-4.222)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DDEE3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&lt;0.001</w:t>
            </w:r>
          </w:p>
        </w:tc>
      </w:tr>
      <w:tr w:rsidR="00A60471" w14:paraId="26409784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6049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Age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81BF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367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76330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0A5E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0.005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A17F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6DCF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494E3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307F6498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6EA2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&lt;= 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01DD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163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39ED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Reference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D0D3E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DCB1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2B9F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Reference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4AE0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7B2D66E6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2E04E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&gt; 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D5F1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204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74EF" w14:textId="55E66B9C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1.620 (1.154-2.276)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F4B9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0.005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5FCE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52C1" w14:textId="03BB266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1.824 (1.268-2.622)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85C2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0.001</w:t>
            </w:r>
          </w:p>
        </w:tc>
      </w:tr>
      <w:tr w:rsidR="00A60471" w14:paraId="174A485E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17679" w14:textId="3DBCF205" w:rsidR="00135F4A" w:rsidRPr="00B074BE" w:rsidRDefault="00120DD3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>
              <w:rPr>
                <w:rFonts w:eastAsia="Arial" w:cs="Times New Roman"/>
                <w:color w:val="000000"/>
                <w:szCs w:val="24"/>
              </w:rPr>
              <w:t>Sex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ACF9B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370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4A5E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E8EB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0.182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4115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A7EF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457A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73F1EBD7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6F91F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Female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CBDD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133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C090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Reference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4801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1339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48C7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DB051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5E360E2F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7DD6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Male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2F6B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237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E9F3" w14:textId="149D70ED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1.267 (0.891-1.804)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CD18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0.188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E5F1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50852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0D5A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123EF93A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0EC5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Pathologic M stage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7269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352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EDA0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F7E7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0.010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E3E86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159D8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9208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2D568E34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E204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M</w:t>
            </w:r>
            <w:r w:rsidRPr="00B074BE">
              <w:rPr>
                <w:rFonts w:eastAsia="Arial" w:cs="Times New Roman"/>
                <w:color w:val="000000"/>
                <w:szCs w:val="24"/>
                <w:vertAlign w:val="subscript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72EB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327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77571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Reference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423F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4EB2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B40B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Reference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1D85F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7B2D89B4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A24A0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M</w:t>
            </w:r>
            <w:r w:rsidRPr="00B074BE">
              <w:rPr>
                <w:rFonts w:eastAsia="Arial" w:cs="Times New Roman"/>
                <w:color w:val="000000"/>
                <w:szCs w:val="24"/>
                <w:vertAlign w:val="subscript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EFC1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25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B307" w14:textId="7701F608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2.254 (1.295-3.924)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5ED62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0.004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9A46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48D2" w14:textId="21488B1E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2.301 (1.277-4.146)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56E83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b/>
                <w:color w:val="000000"/>
                <w:szCs w:val="24"/>
              </w:rPr>
              <w:t>0.006</w:t>
            </w:r>
          </w:p>
        </w:tc>
      </w:tr>
      <w:tr w:rsidR="00A60471" w14:paraId="341FA3CD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8B0BC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Histologic grade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D6F7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361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A431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92FC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0.169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CDAC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30B3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D2E8C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1D263592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BB60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G1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2BCA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10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CBD07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Reference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6474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5E61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F7779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2B56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44A4018C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1E5C6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G2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BE90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134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67CA" w14:textId="770DBB43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1.648 (0.400-6.787)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832F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0.489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24A8A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246E8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03A7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  <w:tr w:rsidR="00A60471" w14:paraId="7CD445F5" w14:textId="77777777" w:rsidTr="007F333C">
        <w:trPr>
          <w:jc w:val="center"/>
        </w:trPr>
        <w:tc>
          <w:tcPr>
            <w:tcW w:w="197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C3691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G3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6494B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217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69C50" w14:textId="64D5F079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2.174 (0.535-8.832)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6946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>0.278</w:t>
            </w:r>
          </w:p>
        </w:tc>
        <w:tc>
          <w:tcPr>
            <w:tcW w:w="20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95D1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68A4" w14:textId="77777777" w:rsidR="00135F4A" w:rsidRPr="00B074BE" w:rsidRDefault="004F7202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  <w:r w:rsidRPr="00B074BE">
              <w:rPr>
                <w:rFonts w:eastAsia="Arial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1CD7" w14:textId="77777777" w:rsidR="00135F4A" w:rsidRPr="00B074BE" w:rsidRDefault="00135F4A" w:rsidP="007F333C">
            <w:pPr>
              <w:pBdr>
                <w:top w:val="nil"/>
                <w:left w:val="nil"/>
                <w:bottom w:val="nil"/>
                <w:right w:val="nil"/>
              </w:pBdr>
              <w:spacing w:before="100" w:after="100"/>
              <w:ind w:right="100"/>
              <w:jc w:val="center"/>
              <w:rPr>
                <w:rFonts w:eastAsia="MS Mincho" w:cs="Times New Roman"/>
                <w:szCs w:val="24"/>
              </w:rPr>
            </w:pPr>
          </w:p>
        </w:tc>
      </w:tr>
    </w:tbl>
    <w:p w14:paraId="768CD0E5" w14:textId="77777777" w:rsidR="00135F4A" w:rsidRPr="00B074BE" w:rsidRDefault="004F7202" w:rsidP="00135F4A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  <w:r w:rsidRPr="00B074BE">
        <w:rPr>
          <w:rFonts w:eastAsia="宋体" w:cs="Times New Roman"/>
          <w:kern w:val="2"/>
          <w:szCs w:val="24"/>
          <w:lang w:eastAsia="zh-CN"/>
        </w:rPr>
        <w:t>Entry 0.1; Removal: 0.15</w:t>
      </w:r>
    </w:p>
    <w:p w14:paraId="1336DC00" w14:textId="77777777" w:rsidR="00135F4A" w:rsidRDefault="00135F4A" w:rsidP="00135F4A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2D274A33" w14:textId="77CFEF11" w:rsidR="006F003F" w:rsidRDefault="004F7202" w:rsidP="00135F4A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  <w:bookmarkStart w:id="0" w:name="_Hlk132652132"/>
      <w:r>
        <w:rPr>
          <w:rFonts w:eastAsia="宋体" w:cs="Times New Roman"/>
          <w:b/>
          <w:bCs/>
          <w:kern w:val="2"/>
          <w:szCs w:val="24"/>
          <w:lang w:eastAsia="zh-CN"/>
        </w:rPr>
        <w:t>Supplementary</w:t>
      </w:r>
      <w:r w:rsidRPr="00B074BE">
        <w:rPr>
          <w:rFonts w:eastAsia="宋体" w:cs="Times New Roman" w:hint="eastAsia"/>
          <w:b/>
          <w:bCs/>
          <w:kern w:val="2"/>
          <w:szCs w:val="24"/>
          <w:lang w:eastAsia="zh-CN"/>
        </w:rPr>
        <w:t xml:space="preserve"> </w:t>
      </w:r>
      <w:bookmarkEnd w:id="0"/>
      <w:r>
        <w:rPr>
          <w:rFonts w:eastAsia="宋体" w:cs="Times New Roman"/>
          <w:b/>
          <w:bCs/>
          <w:kern w:val="2"/>
          <w:szCs w:val="24"/>
          <w:lang w:eastAsia="zh-CN"/>
        </w:rPr>
        <w:t>Table 3 PH assumptions of the prognostic nomogram.</w:t>
      </w:r>
    </w:p>
    <w:p w14:paraId="27544C7A" w14:textId="77777777" w:rsidR="006F003F" w:rsidRDefault="006F003F" w:rsidP="00135F4A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569ACB65" w14:textId="77777777" w:rsidR="006F003F" w:rsidRDefault="006F003F" w:rsidP="00135F4A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6A247175" w14:textId="77777777" w:rsidR="006F003F" w:rsidRDefault="006F003F" w:rsidP="00135F4A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5324C8CC" w14:textId="77777777" w:rsidR="006F003F" w:rsidRDefault="006F003F" w:rsidP="00135F4A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3E83452C" w14:textId="77777777" w:rsidR="006F003F" w:rsidRDefault="006F003F" w:rsidP="00135F4A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7E0875F5" w14:textId="77777777" w:rsidR="006F003F" w:rsidRDefault="006F003F" w:rsidP="00135F4A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52ECDDD9" w14:textId="77777777" w:rsidR="00DF02E0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15399D57" w14:textId="77777777" w:rsidR="00DF02E0" w:rsidRPr="00B074BE" w:rsidRDefault="00DF02E0" w:rsidP="00135F4A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52FC6B9E" w14:textId="74764207" w:rsidR="00135F4A" w:rsidRDefault="00135F4A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21BE0656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064C6AFF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7E901A90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42D6327E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13F52732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35CAF170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37B13CAF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1CDF73D2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7A0F8DF0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p w14:paraId="46486DC8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</w:p>
    <w:tbl>
      <w:tblPr>
        <w:tblpPr w:leftFromText="180" w:rightFromText="180" w:horzAnchor="margin" w:tblpY="540"/>
        <w:tblW w:w="5000" w:type="pct"/>
        <w:tblCellSpacing w:w="15" w:type="dxa"/>
        <w:tblBorders>
          <w:bottom w:val="single" w:sz="6" w:space="0" w:color="706E6E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5"/>
        <w:gridCol w:w="2420"/>
        <w:gridCol w:w="1661"/>
      </w:tblGrid>
      <w:tr w:rsidR="00A60471" w14:paraId="2407692C" w14:textId="77777777" w:rsidTr="007F333C">
        <w:trPr>
          <w:tblCellSpacing w:w="15" w:type="dxa"/>
        </w:trPr>
        <w:tc>
          <w:tcPr>
            <w:tcW w:w="2516" w:type="pct"/>
            <w:tcBorders>
              <w:top w:val="single" w:sz="6" w:space="0" w:color="706E6E"/>
              <w:bottom w:val="single" w:sz="6" w:space="0" w:color="706E6E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14:paraId="345C0C85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b/>
                <w:bCs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b/>
                <w:bCs/>
                <w:kern w:val="2"/>
                <w:szCs w:val="24"/>
                <w:lang w:eastAsia="zh-CN"/>
              </w:rPr>
              <w:t>Characteristics</w:t>
            </w:r>
          </w:p>
        </w:tc>
        <w:tc>
          <w:tcPr>
            <w:tcW w:w="1439" w:type="pct"/>
            <w:tcBorders>
              <w:top w:val="single" w:sz="6" w:space="0" w:color="706E6E"/>
              <w:bottom w:val="single" w:sz="6" w:space="0" w:color="706E6E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14:paraId="4A591F6F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b/>
                <w:bCs/>
                <w:kern w:val="2"/>
                <w:szCs w:val="24"/>
                <w:lang w:eastAsia="zh-CN"/>
              </w:rPr>
            </w:pPr>
            <w:r w:rsidRPr="006F003F">
              <w:rPr>
                <w:rFonts w:ascii="Symbol" w:eastAsia="宋体" w:hAnsi="Symbol" w:cs="Times New Roman"/>
                <w:b/>
                <w:bCs/>
                <w:kern w:val="2"/>
                <w:szCs w:val="24"/>
                <w:lang w:eastAsia="zh-CN"/>
              </w:rPr>
              <w:sym w:font="Symbol" w:char="F063"/>
            </w:r>
            <w:r w:rsidRPr="006F003F">
              <w:rPr>
                <w:rFonts w:eastAsia="宋体" w:cs="Times New Roman" w:hint="eastAsia"/>
                <w:b/>
                <w:bCs/>
                <w:kern w:val="2"/>
                <w:szCs w:val="24"/>
                <w:vertAlign w:val="superscript"/>
                <w:lang w:eastAsia="zh-CN"/>
              </w:rPr>
              <w:t>2</w:t>
            </w:r>
          </w:p>
        </w:tc>
        <w:tc>
          <w:tcPr>
            <w:tcW w:w="973" w:type="pct"/>
            <w:tcBorders>
              <w:top w:val="single" w:sz="6" w:space="0" w:color="706E6E"/>
              <w:bottom w:val="single" w:sz="6" w:space="0" w:color="706E6E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14:paraId="5817CC59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b/>
                <w:bCs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b/>
                <w:bCs/>
                <w:i/>
                <w:iCs/>
                <w:kern w:val="2"/>
                <w:szCs w:val="24"/>
                <w:lang w:eastAsia="zh-CN"/>
              </w:rPr>
              <w:t>P</w:t>
            </w:r>
          </w:p>
        </w:tc>
      </w:tr>
      <w:tr w:rsidR="00A60471" w14:paraId="3A94C66C" w14:textId="77777777" w:rsidTr="007F333C">
        <w:trPr>
          <w:tblCellSpacing w:w="15" w:type="dxa"/>
        </w:trPr>
        <w:tc>
          <w:tcPr>
            <w:tcW w:w="2516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B5A739B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Age</w:t>
            </w:r>
          </w:p>
        </w:tc>
        <w:tc>
          <w:tcPr>
            <w:tcW w:w="1439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811EB1B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0.00099017</w:t>
            </w:r>
          </w:p>
        </w:tc>
        <w:tc>
          <w:tcPr>
            <w:tcW w:w="973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27556EF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0.9749</w:t>
            </w:r>
          </w:p>
        </w:tc>
      </w:tr>
      <w:tr w:rsidR="00A60471" w14:paraId="62A22FDB" w14:textId="77777777" w:rsidTr="007F333C">
        <w:trPr>
          <w:tblCellSpacing w:w="15" w:type="dxa"/>
        </w:trPr>
        <w:tc>
          <w:tcPr>
            <w:tcW w:w="2516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88CEE87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Pathologic T stage</w:t>
            </w:r>
          </w:p>
        </w:tc>
        <w:tc>
          <w:tcPr>
            <w:tcW w:w="1439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1A7B451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0.065459</w:t>
            </w:r>
          </w:p>
        </w:tc>
        <w:tc>
          <w:tcPr>
            <w:tcW w:w="973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BD6A42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0.7981</w:t>
            </w:r>
          </w:p>
        </w:tc>
      </w:tr>
      <w:tr w:rsidR="00A60471" w14:paraId="654464BA" w14:textId="77777777" w:rsidTr="007F333C">
        <w:trPr>
          <w:tblCellSpacing w:w="15" w:type="dxa"/>
        </w:trPr>
        <w:tc>
          <w:tcPr>
            <w:tcW w:w="2516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312C226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Pathologic N stage</w:t>
            </w:r>
          </w:p>
        </w:tc>
        <w:tc>
          <w:tcPr>
            <w:tcW w:w="1439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1AEDA44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2.3014</w:t>
            </w:r>
          </w:p>
        </w:tc>
        <w:tc>
          <w:tcPr>
            <w:tcW w:w="973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BF8077F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0.5122</w:t>
            </w:r>
          </w:p>
        </w:tc>
      </w:tr>
      <w:tr w:rsidR="00A60471" w14:paraId="1F24F5B7" w14:textId="77777777" w:rsidTr="007F333C">
        <w:trPr>
          <w:tblCellSpacing w:w="15" w:type="dxa"/>
        </w:trPr>
        <w:tc>
          <w:tcPr>
            <w:tcW w:w="2516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BD924B7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Pathologic M stage</w:t>
            </w:r>
          </w:p>
        </w:tc>
        <w:tc>
          <w:tcPr>
            <w:tcW w:w="1439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4623E99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4.7526</w:t>
            </w:r>
          </w:p>
        </w:tc>
        <w:tc>
          <w:tcPr>
            <w:tcW w:w="973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8083D4F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0.0293</w:t>
            </w:r>
          </w:p>
        </w:tc>
      </w:tr>
      <w:tr w:rsidR="00A60471" w14:paraId="036CC11C" w14:textId="77777777" w:rsidTr="007F333C">
        <w:trPr>
          <w:tblCellSpacing w:w="15" w:type="dxa"/>
        </w:trPr>
        <w:tc>
          <w:tcPr>
            <w:tcW w:w="2516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7F3242D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AKR1C3</w:t>
            </w:r>
          </w:p>
        </w:tc>
        <w:tc>
          <w:tcPr>
            <w:tcW w:w="1439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5BFC31D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0.16922</w:t>
            </w:r>
          </w:p>
        </w:tc>
        <w:tc>
          <w:tcPr>
            <w:tcW w:w="973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8AD1789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0.6808</w:t>
            </w:r>
          </w:p>
        </w:tc>
      </w:tr>
      <w:tr w:rsidR="00A60471" w14:paraId="3B326811" w14:textId="77777777" w:rsidTr="007F333C">
        <w:trPr>
          <w:tblCellSpacing w:w="15" w:type="dxa"/>
        </w:trPr>
        <w:tc>
          <w:tcPr>
            <w:tcW w:w="2516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E38F695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GLOBAL</w:t>
            </w:r>
          </w:p>
        </w:tc>
        <w:tc>
          <w:tcPr>
            <w:tcW w:w="1439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A58A0CC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7.2812</w:t>
            </w:r>
          </w:p>
        </w:tc>
        <w:tc>
          <w:tcPr>
            <w:tcW w:w="973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51D96E3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0.4002</w:t>
            </w:r>
          </w:p>
        </w:tc>
      </w:tr>
    </w:tbl>
    <w:p w14:paraId="28235F11" w14:textId="77777777" w:rsidR="006F003F" w:rsidRDefault="006F003F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30AE8F6B" w14:textId="10924227" w:rsidR="006F003F" w:rsidRPr="006F003F" w:rsidRDefault="004F7202" w:rsidP="005B4A95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  <w:r>
        <w:rPr>
          <w:rFonts w:eastAsia="宋体" w:cs="Times New Roman"/>
          <w:b/>
          <w:bCs/>
          <w:kern w:val="2"/>
          <w:szCs w:val="24"/>
          <w:lang w:eastAsia="zh-CN"/>
        </w:rPr>
        <w:t>Supplementary Table. 4 VIF assumptions of the prognostic nomogram.</w:t>
      </w:r>
    </w:p>
    <w:tbl>
      <w:tblPr>
        <w:tblW w:w="5000" w:type="pct"/>
        <w:tblCellSpacing w:w="15" w:type="dxa"/>
        <w:tblBorders>
          <w:bottom w:val="single" w:sz="6" w:space="0" w:color="706E6E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6"/>
        <w:gridCol w:w="3060"/>
      </w:tblGrid>
      <w:tr w:rsidR="00A60471" w14:paraId="2613793C" w14:textId="77777777" w:rsidTr="007F333C">
        <w:trPr>
          <w:tblCellSpacing w:w="15" w:type="dxa"/>
        </w:trPr>
        <w:tc>
          <w:tcPr>
            <w:tcW w:w="3131" w:type="pct"/>
            <w:tcBorders>
              <w:top w:val="single" w:sz="6" w:space="0" w:color="706E6E"/>
              <w:bottom w:val="single" w:sz="6" w:space="0" w:color="706E6E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14:paraId="4685DFD2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b/>
                <w:bCs/>
                <w:kern w:val="2"/>
                <w:szCs w:val="24"/>
                <w:lang w:eastAsia="zh-CN"/>
              </w:rPr>
              <w:lastRenderedPageBreak/>
              <w:t>Characteristics</w:t>
            </w:r>
          </w:p>
        </w:tc>
        <w:tc>
          <w:tcPr>
            <w:tcW w:w="1815" w:type="pct"/>
            <w:tcBorders>
              <w:top w:val="single" w:sz="6" w:space="0" w:color="706E6E"/>
              <w:bottom w:val="single" w:sz="6" w:space="0" w:color="706E6E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14:paraId="18E86265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 w:hint="eastAsia"/>
                <w:b/>
                <w:bCs/>
                <w:kern w:val="2"/>
                <w:szCs w:val="24"/>
                <w:lang w:eastAsia="zh-CN"/>
              </w:rPr>
              <w:t>VIF</w:t>
            </w:r>
          </w:p>
        </w:tc>
      </w:tr>
      <w:tr w:rsidR="00A60471" w14:paraId="4AB2ECF9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41EC3A5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Age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B446A68" w14:textId="77777777" w:rsidR="006F003F" w:rsidRPr="006F003F" w:rsidRDefault="006F003F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</w:p>
        </w:tc>
      </w:tr>
      <w:tr w:rsidR="00A60471" w14:paraId="6601BF22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D39FA74" w14:textId="77777777" w:rsidR="006F003F" w:rsidRPr="006F003F" w:rsidRDefault="004F7202" w:rsidP="00EA5105">
            <w:pPr>
              <w:widowControl w:val="0"/>
              <w:spacing w:before="0" w:after="0" w:line="360" w:lineRule="auto"/>
              <w:ind w:firstLineChars="100" w:firstLine="240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&lt;= 65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44A007E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Reference</w:t>
            </w:r>
          </w:p>
        </w:tc>
      </w:tr>
      <w:tr w:rsidR="00A60471" w14:paraId="48324732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C0E61A0" w14:textId="77777777" w:rsidR="006F003F" w:rsidRPr="006F003F" w:rsidRDefault="004F7202" w:rsidP="00EA5105">
            <w:pPr>
              <w:widowControl w:val="0"/>
              <w:spacing w:before="0" w:after="0" w:line="360" w:lineRule="auto"/>
              <w:ind w:firstLineChars="100" w:firstLine="240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&gt; 65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EC43500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1.0662</w:t>
            </w:r>
          </w:p>
        </w:tc>
      </w:tr>
      <w:tr w:rsidR="00A60471" w14:paraId="26149BBB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BE22F4A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Pathologic T stage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F3D19D3" w14:textId="77777777" w:rsidR="006F003F" w:rsidRPr="006F003F" w:rsidRDefault="006F003F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</w:p>
        </w:tc>
      </w:tr>
      <w:tr w:rsidR="00A60471" w14:paraId="1C9BF5AA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FA713DF" w14:textId="77777777" w:rsidR="006F003F" w:rsidRPr="006F003F" w:rsidRDefault="004F7202" w:rsidP="00EA5105">
            <w:pPr>
              <w:widowControl w:val="0"/>
              <w:spacing w:before="0" w:after="0" w:line="360" w:lineRule="auto"/>
              <w:ind w:firstLineChars="100" w:firstLine="240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T</w:t>
            </w:r>
            <w:r w:rsidRPr="00406D7B">
              <w:rPr>
                <w:rFonts w:eastAsia="宋体" w:cs="Times New Roman"/>
                <w:kern w:val="2"/>
                <w:szCs w:val="24"/>
                <w:vertAlign w:val="subscript"/>
                <w:lang w:eastAsia="zh-CN"/>
              </w:rPr>
              <w:t>1</w:t>
            </w: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&amp;T</w:t>
            </w:r>
            <w:r w:rsidRPr="00406D7B">
              <w:rPr>
                <w:rFonts w:eastAsia="宋体" w:cs="Times New Roman"/>
                <w:kern w:val="2"/>
                <w:szCs w:val="24"/>
                <w:vertAlign w:val="subscript"/>
                <w:lang w:eastAsia="zh-CN"/>
              </w:rPr>
              <w:t>2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7B24208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Reference</w:t>
            </w:r>
          </w:p>
        </w:tc>
      </w:tr>
      <w:tr w:rsidR="00A60471" w14:paraId="5DF42719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62C3C8C" w14:textId="77777777" w:rsidR="006F003F" w:rsidRPr="006F003F" w:rsidRDefault="004F7202" w:rsidP="00EA5105">
            <w:pPr>
              <w:widowControl w:val="0"/>
              <w:spacing w:before="0" w:after="0" w:line="360" w:lineRule="auto"/>
              <w:ind w:firstLineChars="100" w:firstLine="240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T</w:t>
            </w:r>
            <w:r w:rsidRPr="00406D7B">
              <w:rPr>
                <w:rFonts w:eastAsia="宋体" w:cs="Times New Roman"/>
                <w:kern w:val="2"/>
                <w:szCs w:val="24"/>
                <w:vertAlign w:val="subscript"/>
                <w:lang w:eastAsia="zh-CN"/>
              </w:rPr>
              <w:t>3</w:t>
            </w: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&amp;T</w:t>
            </w:r>
            <w:r w:rsidRPr="00406D7B">
              <w:rPr>
                <w:rFonts w:eastAsia="宋体" w:cs="Times New Roman"/>
                <w:kern w:val="2"/>
                <w:szCs w:val="24"/>
                <w:vertAlign w:val="subscript"/>
                <w:lang w:eastAsia="zh-CN"/>
              </w:rPr>
              <w:t>4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A1B8CC5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1.13</w:t>
            </w:r>
          </w:p>
        </w:tc>
      </w:tr>
      <w:tr w:rsidR="00A60471" w14:paraId="534ABDD5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A8CD97F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Pathologic N stage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880E12A" w14:textId="77777777" w:rsidR="006F003F" w:rsidRPr="006F003F" w:rsidRDefault="006F003F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</w:p>
        </w:tc>
      </w:tr>
      <w:tr w:rsidR="00A60471" w14:paraId="419A8C06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5616958" w14:textId="77777777" w:rsidR="006F003F" w:rsidRPr="006F003F" w:rsidRDefault="004F7202" w:rsidP="00EA5105">
            <w:pPr>
              <w:widowControl w:val="0"/>
              <w:spacing w:before="0" w:after="0" w:line="360" w:lineRule="auto"/>
              <w:ind w:firstLineChars="100" w:firstLine="240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N</w:t>
            </w:r>
            <w:r w:rsidRPr="00406D7B">
              <w:rPr>
                <w:rFonts w:eastAsia="宋体" w:cs="Times New Roman"/>
                <w:kern w:val="2"/>
                <w:szCs w:val="24"/>
                <w:vertAlign w:val="subscript"/>
                <w:lang w:eastAsia="zh-CN"/>
              </w:rPr>
              <w:t>0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513546C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Reference</w:t>
            </w:r>
          </w:p>
        </w:tc>
      </w:tr>
      <w:tr w:rsidR="00A60471" w14:paraId="58E57222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0FAA562" w14:textId="77777777" w:rsidR="006F003F" w:rsidRPr="006F003F" w:rsidRDefault="004F7202" w:rsidP="00EA5105">
            <w:pPr>
              <w:widowControl w:val="0"/>
              <w:spacing w:before="0" w:after="0" w:line="360" w:lineRule="auto"/>
              <w:ind w:firstLineChars="100" w:firstLine="240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N</w:t>
            </w:r>
            <w:r w:rsidRPr="00406D7B">
              <w:rPr>
                <w:rFonts w:eastAsia="宋体" w:cs="Times New Roman"/>
                <w:kern w:val="2"/>
                <w:szCs w:val="24"/>
                <w:vertAlign w:val="subscript"/>
                <w:lang w:eastAsia="zh-CN"/>
              </w:rPr>
              <w:t>1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AA78D53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1.9228</w:t>
            </w:r>
          </w:p>
        </w:tc>
      </w:tr>
      <w:tr w:rsidR="00A60471" w14:paraId="5A46BCF0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558590A" w14:textId="77777777" w:rsidR="006F003F" w:rsidRPr="006F003F" w:rsidRDefault="004F7202" w:rsidP="00EA5105">
            <w:pPr>
              <w:widowControl w:val="0"/>
              <w:spacing w:before="0" w:after="0" w:line="360" w:lineRule="auto"/>
              <w:ind w:firstLineChars="100" w:firstLine="240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N</w:t>
            </w:r>
            <w:r w:rsidRPr="00406D7B">
              <w:rPr>
                <w:rFonts w:eastAsia="宋体" w:cs="Times New Roman"/>
                <w:kern w:val="2"/>
                <w:szCs w:val="24"/>
                <w:vertAlign w:val="subscript"/>
                <w:lang w:eastAsia="zh-CN"/>
              </w:rPr>
              <w:t>2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95CDAE7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1.7602</w:t>
            </w:r>
          </w:p>
        </w:tc>
      </w:tr>
      <w:tr w:rsidR="00A60471" w14:paraId="1D64504D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6CB280A" w14:textId="77777777" w:rsidR="006F003F" w:rsidRPr="006F003F" w:rsidRDefault="004F7202" w:rsidP="00EA5105">
            <w:pPr>
              <w:widowControl w:val="0"/>
              <w:spacing w:before="0" w:after="0" w:line="360" w:lineRule="auto"/>
              <w:ind w:firstLineChars="100" w:firstLine="240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N</w:t>
            </w:r>
            <w:r w:rsidRPr="00406D7B">
              <w:rPr>
                <w:rFonts w:eastAsia="宋体" w:cs="Times New Roman"/>
                <w:kern w:val="2"/>
                <w:szCs w:val="24"/>
                <w:vertAlign w:val="subscript"/>
                <w:lang w:eastAsia="zh-CN"/>
              </w:rPr>
              <w:t>3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ACBF435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1.9896</w:t>
            </w:r>
          </w:p>
        </w:tc>
      </w:tr>
      <w:tr w:rsidR="00A60471" w14:paraId="453163BB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69528C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Pathologic M stage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F907DA7" w14:textId="77777777" w:rsidR="006F003F" w:rsidRPr="006F003F" w:rsidRDefault="006F003F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</w:p>
        </w:tc>
      </w:tr>
      <w:tr w:rsidR="00A60471" w14:paraId="620CE21B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2CBE4A3" w14:textId="77777777" w:rsidR="006F003F" w:rsidRPr="006F003F" w:rsidRDefault="004F7202" w:rsidP="00EA5105">
            <w:pPr>
              <w:widowControl w:val="0"/>
              <w:spacing w:before="0" w:after="0" w:line="360" w:lineRule="auto"/>
              <w:ind w:firstLineChars="100" w:firstLine="240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M</w:t>
            </w:r>
            <w:r w:rsidRPr="00406D7B">
              <w:rPr>
                <w:rFonts w:eastAsia="宋体" w:cs="Times New Roman"/>
                <w:kern w:val="2"/>
                <w:szCs w:val="24"/>
                <w:vertAlign w:val="subscript"/>
                <w:lang w:eastAsia="zh-CN"/>
              </w:rPr>
              <w:t>0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30F03AD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Reference</w:t>
            </w:r>
          </w:p>
        </w:tc>
      </w:tr>
      <w:tr w:rsidR="00A60471" w14:paraId="08458C01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34B12FB" w14:textId="77777777" w:rsidR="006F003F" w:rsidRPr="006F003F" w:rsidRDefault="004F7202" w:rsidP="00EA5105">
            <w:pPr>
              <w:widowControl w:val="0"/>
              <w:spacing w:before="0" w:after="0" w:line="360" w:lineRule="auto"/>
              <w:ind w:firstLineChars="100" w:firstLine="240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M</w:t>
            </w:r>
            <w:r w:rsidRPr="00406D7B">
              <w:rPr>
                <w:rFonts w:eastAsia="宋体" w:cs="Times New Roman"/>
                <w:kern w:val="2"/>
                <w:szCs w:val="24"/>
                <w:vertAlign w:val="subscript"/>
                <w:lang w:eastAsia="zh-CN"/>
              </w:rPr>
              <w:t>1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223F39D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1.1146</w:t>
            </w:r>
          </w:p>
        </w:tc>
      </w:tr>
      <w:tr w:rsidR="00A60471" w14:paraId="7D6BF79E" w14:textId="77777777" w:rsidTr="007F333C">
        <w:trPr>
          <w:tblCellSpacing w:w="15" w:type="dxa"/>
        </w:trPr>
        <w:tc>
          <w:tcPr>
            <w:tcW w:w="3131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F18BE27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AKR1C3</w:t>
            </w:r>
          </w:p>
        </w:tc>
        <w:tc>
          <w:tcPr>
            <w:tcW w:w="1815" w:type="pct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343DC6D" w14:textId="77777777" w:rsidR="006F003F" w:rsidRPr="006F003F" w:rsidRDefault="004F7202" w:rsidP="006F003F">
            <w:pPr>
              <w:widowControl w:val="0"/>
              <w:spacing w:before="0" w:after="0" w:line="360" w:lineRule="auto"/>
              <w:jc w:val="both"/>
              <w:rPr>
                <w:rFonts w:eastAsia="宋体" w:cs="Times New Roman"/>
                <w:kern w:val="2"/>
                <w:szCs w:val="24"/>
                <w:lang w:eastAsia="zh-CN"/>
              </w:rPr>
            </w:pPr>
            <w:r w:rsidRPr="006F003F">
              <w:rPr>
                <w:rFonts w:eastAsia="宋体" w:cs="Times New Roman"/>
                <w:kern w:val="2"/>
                <w:szCs w:val="24"/>
                <w:lang w:eastAsia="zh-CN"/>
              </w:rPr>
              <w:t>1.0445</w:t>
            </w:r>
          </w:p>
        </w:tc>
      </w:tr>
    </w:tbl>
    <w:p w14:paraId="270D544F" w14:textId="77777777" w:rsidR="006F003F" w:rsidRDefault="006F003F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4D1730FE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0160F72B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3BD7DE14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43B76B28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29896C37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3879F59E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0F32A768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13E75DCA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305D8A67" w14:textId="77777777" w:rsidR="00DF02E0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230E311A" w14:textId="77777777" w:rsidR="00DF02E0" w:rsidRPr="006F003F" w:rsidRDefault="00DF02E0" w:rsidP="005B4A95">
      <w:pPr>
        <w:widowControl w:val="0"/>
        <w:spacing w:before="0" w:after="0" w:line="360" w:lineRule="auto"/>
        <w:jc w:val="both"/>
        <w:rPr>
          <w:rFonts w:eastAsia="宋体" w:cs="Times New Roman"/>
          <w:kern w:val="2"/>
          <w:szCs w:val="24"/>
          <w:lang w:val="en-GB" w:eastAsia="zh-CN"/>
        </w:rPr>
      </w:pPr>
    </w:p>
    <w:p w14:paraId="38B96AA9" w14:textId="7E774AF6" w:rsidR="00135F4A" w:rsidRPr="00B074BE" w:rsidRDefault="004F7202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  <w:r>
        <w:rPr>
          <w:rFonts w:eastAsia="宋体" w:cs="Times New Roman"/>
          <w:b/>
          <w:bCs/>
          <w:kern w:val="2"/>
          <w:szCs w:val="24"/>
          <w:lang w:eastAsia="zh-CN"/>
        </w:rPr>
        <w:t>Supplementary</w:t>
      </w:r>
      <w:r w:rsidRPr="00B074BE">
        <w:rPr>
          <w:rFonts w:eastAsia="宋体" w:cs="Times New Roman" w:hint="eastAsia"/>
          <w:b/>
          <w:bCs/>
          <w:kern w:val="2"/>
          <w:szCs w:val="24"/>
          <w:lang w:eastAsia="zh-CN"/>
        </w:rPr>
        <w:t xml:space="preserve"> T</w:t>
      </w:r>
      <w:r w:rsidRPr="00B074BE">
        <w:rPr>
          <w:rFonts w:eastAsia="宋体" w:cs="Times New Roman"/>
          <w:b/>
          <w:bCs/>
          <w:kern w:val="2"/>
          <w:szCs w:val="24"/>
          <w:lang w:eastAsia="zh-CN"/>
        </w:rPr>
        <w:t xml:space="preserve">able. 5 Correlation between AKR1C3 levels and </w:t>
      </w:r>
      <w:r w:rsidRPr="00B074BE">
        <w:rPr>
          <w:rFonts w:eastAsia="宋体" w:cs="Times New Roman"/>
          <w:b/>
          <w:bCs/>
          <w:kern w:val="2"/>
          <w:szCs w:val="24"/>
          <w:lang w:eastAsia="zh-CN"/>
        </w:rPr>
        <w:lastRenderedPageBreak/>
        <w:t xml:space="preserve">clinicopathological parameters in </w:t>
      </w:r>
      <w:r>
        <w:rPr>
          <w:rFonts w:eastAsia="宋体" w:cs="Times New Roman"/>
          <w:b/>
          <w:bCs/>
          <w:kern w:val="2"/>
          <w:szCs w:val="24"/>
          <w:lang w:eastAsia="zh-CN"/>
        </w:rPr>
        <w:t>preoperative</w:t>
      </w:r>
      <w:r w:rsidRPr="00B074BE">
        <w:rPr>
          <w:rFonts w:eastAsia="宋体" w:cs="Times New Roman"/>
          <w:b/>
          <w:bCs/>
          <w:kern w:val="2"/>
          <w:szCs w:val="24"/>
          <w:lang w:eastAsia="zh-CN"/>
        </w:rPr>
        <w:t xml:space="preserve"> plasma samples.</w:t>
      </w:r>
    </w:p>
    <w:tbl>
      <w:tblPr>
        <w:tblW w:w="9320" w:type="dxa"/>
        <w:tblLayout w:type="fixed"/>
        <w:tblLook w:val="04A0" w:firstRow="1" w:lastRow="0" w:firstColumn="1" w:lastColumn="0" w:noHBand="0" w:noVBand="1"/>
      </w:tblPr>
      <w:tblGrid>
        <w:gridCol w:w="2943"/>
        <w:gridCol w:w="1697"/>
        <w:gridCol w:w="2900"/>
        <w:gridCol w:w="1780"/>
      </w:tblGrid>
      <w:tr w:rsidR="00A60471" w14:paraId="321BD2F5" w14:textId="77777777" w:rsidTr="007F333C">
        <w:trPr>
          <w:trHeight w:val="270"/>
        </w:trPr>
        <w:tc>
          <w:tcPr>
            <w:tcW w:w="29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C3D9C34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b/>
                <w:bCs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Characteristics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29E435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b/>
                <w:bCs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Cases (%)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C895EC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b/>
                <w:bCs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Δ</w:t>
            </w:r>
            <w:r w:rsidRPr="00B074BE">
              <w:rPr>
                <w:rFonts w:eastAsia="宋体" w:cs="Times New Roman"/>
                <w:b/>
                <w:bCs/>
                <w:i/>
                <w:iCs/>
                <w:szCs w:val="24"/>
                <w:lang w:eastAsia="zh-CN"/>
              </w:rPr>
              <w:t>C</w:t>
            </w: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t Value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D04F44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b/>
                <w:bCs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 xml:space="preserve">　</w:t>
            </w:r>
          </w:p>
        </w:tc>
      </w:tr>
      <w:tr w:rsidR="00A60471" w14:paraId="630E0E1B" w14:textId="77777777" w:rsidTr="007F333C">
        <w:trPr>
          <w:trHeight w:val="315"/>
        </w:trPr>
        <w:tc>
          <w:tcPr>
            <w:tcW w:w="29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78DD50" w14:textId="77777777" w:rsidR="00135F4A" w:rsidRPr="00B074BE" w:rsidRDefault="00135F4A" w:rsidP="007F333C">
            <w:pPr>
              <w:spacing w:before="0" w:after="0"/>
              <w:rPr>
                <w:rFonts w:eastAsia="宋体" w:cs="Times New Roman"/>
                <w:b/>
                <w:bCs/>
                <w:szCs w:val="24"/>
                <w:lang w:val="en-GB" w:eastAsia="zh-CN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CF3DDF" w14:textId="77777777" w:rsidR="00135F4A" w:rsidRPr="00B074BE" w:rsidRDefault="00135F4A" w:rsidP="007F333C">
            <w:pPr>
              <w:spacing w:before="0" w:after="0"/>
              <w:rPr>
                <w:rFonts w:eastAsia="宋体" w:cs="Times New Roman"/>
                <w:b/>
                <w:bCs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4857EF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b/>
                <w:bCs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Mean±SD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0637861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b/>
                <w:bCs/>
                <w:i/>
                <w:iCs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b/>
                <w:bCs/>
                <w:i/>
                <w:iCs/>
                <w:szCs w:val="24"/>
                <w:lang w:eastAsia="zh-CN"/>
              </w:rPr>
              <w:t xml:space="preserve">P </w:t>
            </w: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value</w:t>
            </w:r>
          </w:p>
        </w:tc>
      </w:tr>
      <w:tr w:rsidR="00A60471" w14:paraId="66BE78C1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D401F17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Age (y)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FF583CF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8CE567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D905B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0785A89B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42B746F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ascii="宋体" w:eastAsia="宋体" w:hAnsi="宋体" w:cs="宋体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&gt; 65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21E848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51(68.00)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7CE8CA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5.635±2.030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9F6AE3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518</w:t>
            </w:r>
          </w:p>
        </w:tc>
      </w:tr>
      <w:tr w:rsidR="00A60471" w14:paraId="21079E75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DA20047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ascii="宋体" w:eastAsia="宋体" w:hAnsi="宋体" w:cs="宋体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≤ 65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AF15F9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24(32.00)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8ECD56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5.310±1.999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0C2ECE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63B98260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C56B2FD" w14:textId="4183CCFB" w:rsidR="00135F4A" w:rsidRPr="00B074BE" w:rsidRDefault="00243B7D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>
              <w:rPr>
                <w:rFonts w:eastAsia="宋体" w:cs="Times New Roman"/>
                <w:szCs w:val="24"/>
                <w:lang w:eastAsia="zh-CN"/>
              </w:rPr>
              <w:t>Sex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51D6E7F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524EF21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4F69B8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3587C427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ECB9223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Male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B22CD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52(69.33)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6E418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5.574±2.030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D52F6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781</w:t>
            </w:r>
          </w:p>
        </w:tc>
      </w:tr>
      <w:tr w:rsidR="00A60471" w14:paraId="6C4F4A07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47CE82E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Female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6E408A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23(30.67)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52C9D4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5.433±2.013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B9A5F8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60744DA4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8D7F125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Tumor location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F4AE2FF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6F3203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8278DB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119AC4F4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8D37434" w14:textId="3BCF0C16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FE466C">
              <w:rPr>
                <w:rFonts w:eastAsia="宋体" w:cs="Times New Roman"/>
                <w:szCs w:val="24"/>
                <w:lang w:eastAsia="zh-CN"/>
              </w:rPr>
              <w:t>Antrum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31DD0C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40(53.33)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9DE11C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5.761±2.263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75C78F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0.213</w:t>
            </w:r>
          </w:p>
        </w:tc>
      </w:tr>
      <w:tr w:rsidR="00A60471" w14:paraId="2041404A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98270D8" w14:textId="0436FAC3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FE466C">
              <w:rPr>
                <w:rFonts w:eastAsia="宋体" w:cs="Times New Roman"/>
                <w:szCs w:val="24"/>
                <w:lang w:eastAsia="zh-CN"/>
              </w:rPr>
              <w:t>Angle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C30151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1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5(20.00)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BA6E31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5.255±1.516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C63806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2028766F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24C270F" w14:textId="24FE2316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FE466C">
              <w:rPr>
                <w:rFonts w:eastAsia="宋体" w:cs="Times New Roman"/>
                <w:szCs w:val="24"/>
                <w:lang w:eastAsia="zh-CN"/>
              </w:rPr>
              <w:t>Body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E832B9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2(2.67)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92B073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7.765±0.629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2C1641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66191CD6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B5431C7" w14:textId="77777777" w:rsidR="00135F4A" w:rsidRPr="00B074BE" w:rsidRDefault="004F7202" w:rsidP="00FE466C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Others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80674A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 18(24.00)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AB566C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5.003±1.697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C34F14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5B87473F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743B18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Diameter (cm)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0C0380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1EF220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DF9999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44373389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FC51799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ascii="宋体" w:eastAsia="宋体" w:hAnsi="宋体" w:cs="宋体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≥ 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7272F0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41(54.67)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5434541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5.860±1.648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0C4AD3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0.121</w:t>
            </w:r>
          </w:p>
        </w:tc>
      </w:tr>
      <w:tr w:rsidR="00A60471" w14:paraId="3E9B7433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4C0ED1B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ascii="宋体" w:eastAsia="宋体" w:hAnsi="宋体" w:cs="宋体"/>
                <w:szCs w:val="24"/>
                <w:lang w:val="en-GB" w:eastAsia="zh-CN"/>
              </w:rPr>
            </w:pPr>
            <w:r w:rsidRPr="00B074BE">
              <w:rPr>
                <w:rFonts w:eastAsia="Arial" w:cs="Times New Roman"/>
                <w:color w:val="000000"/>
                <w:kern w:val="2"/>
                <w:szCs w:val="24"/>
                <w:lang w:eastAsia="zh-CN"/>
              </w:rPr>
              <w:t>&lt; 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54F29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34(45.33)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DEB2CC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5.135±1.717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2272D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5FEDBF35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C58BCF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Differentiation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19188BF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737EDA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A56A5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36ABB176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ECD3D27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Well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2AFE66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 </w:t>
            </w:r>
            <w:r w:rsidRPr="00B074BE">
              <w:rPr>
                <w:rFonts w:eastAsia="宋体" w:cs="Times New Roman" w:hint="eastAsia"/>
                <w:szCs w:val="24"/>
                <w:lang w:eastAsia="zh-CN"/>
              </w:rPr>
              <w:t>4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(5.33)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12699B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5.050±1.213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0E4DAD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0.516</w:t>
            </w:r>
          </w:p>
        </w:tc>
      </w:tr>
      <w:tr w:rsidR="00A60471" w14:paraId="14D475BD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3C3C96A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Moderate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12E7A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3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3(44.00)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4D231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5.289±1.998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B472EA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5C7881EF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5B57D52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Poor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E958C5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3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8(50.67)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354EA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5.792±2.092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A182CB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4A45767D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61D87AB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TNM stage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5EA566F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A02935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FDBB1E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70E482AE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5DF6563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Early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4167D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17(22.67)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639C45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5.202±2.010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12E865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0.447</w:t>
            </w:r>
          </w:p>
        </w:tc>
      </w:tr>
      <w:tr w:rsidR="00A60471" w14:paraId="51C56667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9764D91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Advanced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8A788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58(77.33)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D3EF6D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5.628±2.020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3904C2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0FDDCD0D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CF66426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Borrmann type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36CBA68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D37EEE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5D462C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113981AD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B102903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  I</w:t>
            </w:r>
            <w:r w:rsidRPr="00B074BE">
              <w:rPr>
                <w:rFonts w:eastAsia="宋体" w:cs="Times New Roman"/>
                <w:kern w:val="2"/>
                <w:szCs w:val="24"/>
                <w:lang w:eastAsia="zh-CN"/>
              </w:rPr>
              <w:t>&amp;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II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02484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16(27.59)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09AE29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5.926±1.854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0F3BA2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536</w:t>
            </w:r>
          </w:p>
        </w:tc>
      </w:tr>
      <w:tr w:rsidR="00A60471" w14:paraId="59715ABA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63087F6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  III</w:t>
            </w:r>
            <w:r w:rsidRPr="00B074BE">
              <w:rPr>
                <w:rFonts w:eastAsia="宋体" w:cs="Times New Roman"/>
                <w:kern w:val="2"/>
                <w:szCs w:val="24"/>
                <w:lang w:eastAsia="zh-CN"/>
              </w:rPr>
              <w:t>&amp;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IV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EDCD87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42(72.41)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968F68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5.551±2.101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AC6031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1905F9DE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B27573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Lauren type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5509B7D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069D4A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71057D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035326A8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54F86AD" w14:textId="735804DF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Intestinal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6EE6A3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35(46.67)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36CE7B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5.236±1.946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402325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237</w:t>
            </w:r>
          </w:p>
        </w:tc>
      </w:tr>
      <w:tr w:rsidR="00A60471" w14:paraId="6949F7D9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7FE9ABA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Diffuse</w:t>
            </w:r>
            <w:r w:rsidRPr="00B074BE">
              <w:rPr>
                <w:rFonts w:eastAsia="宋体" w:cs="Times New Roman"/>
                <w:kern w:val="2"/>
                <w:szCs w:val="24"/>
                <w:lang w:eastAsia="zh-CN"/>
              </w:rPr>
              <w:t>&amp;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Mixed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D82A50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40(53.33)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026ED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5.789±2.057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061F6E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494E3C09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5B62A4E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Invasion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81D072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2684A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BBBA8F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67464F33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9620E78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T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1</w:t>
            </w:r>
            <w:r w:rsidRPr="00B074BE">
              <w:rPr>
                <w:rFonts w:eastAsia="宋体" w:cs="Times New Roman"/>
                <w:kern w:val="2"/>
                <w:szCs w:val="24"/>
                <w:lang w:eastAsia="zh-CN"/>
              </w:rPr>
              <w:t>&amp;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T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1D1EC5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25(33.33)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D64517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5.217±1.773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C9550B6" w14:textId="77777777" w:rsidR="00135F4A" w:rsidRPr="00B074BE" w:rsidRDefault="004F7202" w:rsidP="00135F4A">
            <w:pPr>
              <w:spacing w:before="0" w:after="0"/>
              <w:ind w:firstLineChars="200" w:firstLine="480"/>
              <w:jc w:val="both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0.342</w:t>
            </w:r>
          </w:p>
        </w:tc>
      </w:tr>
      <w:tr w:rsidR="00A60471" w14:paraId="40AA22AE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F5945C0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T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3</w:t>
            </w:r>
            <w:r w:rsidRPr="00B074BE">
              <w:rPr>
                <w:rFonts w:eastAsia="宋体" w:cs="Times New Roman"/>
                <w:kern w:val="2"/>
                <w:szCs w:val="24"/>
                <w:lang w:eastAsia="zh-CN"/>
              </w:rPr>
              <w:t>&amp;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T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ED591A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50(66.67)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24137F1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5.688±2.121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B0BD9A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4A2620E9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A013178" w14:textId="62CC963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Lymphatic metastasis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AD3B4A3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6C5CE9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D928C8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430B7543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3C96CE0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N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162AC3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28(37.33)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17651F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5.472±2.030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33428BB" w14:textId="77777777" w:rsidR="00135F4A" w:rsidRPr="00B074BE" w:rsidRDefault="004F7202" w:rsidP="007F333C">
            <w:pPr>
              <w:spacing w:before="0" w:after="0"/>
              <w:jc w:val="both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    0.845</w:t>
            </w:r>
          </w:p>
        </w:tc>
      </w:tr>
      <w:tr w:rsidR="00A60471" w14:paraId="059B7A79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99E5153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N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1-3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A2A9A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47(62.67)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05356F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5.566±2.023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83C1FC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677C6227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8B62662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Distal metastasis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EEB60CF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6EDAB8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DB55E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0C7F0EF7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9CE5214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M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B2F8FE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61(81.33)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B1359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5.607±2.040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B61A83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500</w:t>
            </w:r>
          </w:p>
        </w:tc>
      </w:tr>
      <w:tr w:rsidR="00A60471" w14:paraId="1D03606D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16DCA10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M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BED815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14(18.67)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1886D1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5.201±1.923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CD88B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3C1ACB87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96FE0E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Venous invasion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C9D2B5D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495652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25759C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56F079F5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AFEDD65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Absent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80665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41(54.67)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EE34B8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5.380±1.857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0D498A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478</w:t>
            </w:r>
          </w:p>
        </w:tc>
      </w:tr>
      <w:tr w:rsidR="00A60471" w14:paraId="25AA1768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283968D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Present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D33844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34(45.33)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67591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5.714±2.199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3D1760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1EF45025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950A5FC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lastRenderedPageBreak/>
              <w:t>Perineural invasion (PNI)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5FC66AC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EFBC22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B55358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0F815AD2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B360D4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Absent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596602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37(49.33)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4F2DE4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5.671±2.316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4453EA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556</w:t>
            </w:r>
          </w:p>
        </w:tc>
      </w:tr>
      <w:tr w:rsidR="00A60471" w14:paraId="3DC0F7D8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085EF12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Present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D317C0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38(50.67)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6EEC9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5.395±1.686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076EF2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3FF92C1F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EF0E30D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CEA (tissue)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A432B6F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DE626A1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164B82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58D265D3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51E8298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Positive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E84D93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57(76.00)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98CC35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5.421±1.762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2F476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402</w:t>
            </w:r>
          </w:p>
        </w:tc>
      </w:tr>
      <w:tr w:rsidR="00A60471" w14:paraId="4091CB60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9926B9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Negative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06F3D3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18(24.00)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8CD8D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5.880±2.688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467E39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26CDD64C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4340754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CA19-9 (tissue)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B09F91B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8A6679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2E1AD9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0CAAE0F9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1A2E3EC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Positive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10EBC1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31(41.33)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D5177C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5.782±1.930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96D999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0.841</w:t>
            </w:r>
          </w:p>
        </w:tc>
      </w:tr>
      <w:tr w:rsidR="00A60471" w14:paraId="3AFF2A7C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2856822" w14:textId="77777777" w:rsidR="00135F4A" w:rsidRPr="00B074BE" w:rsidRDefault="004F7202" w:rsidP="00045A50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Negative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2F8924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44(58.67)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50FA06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5.571±2.089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38972A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val="en-GB"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</w:tbl>
    <w:p w14:paraId="6A0DA006" w14:textId="77777777" w:rsidR="00135F4A" w:rsidRDefault="00135F4A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390E0A42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735775E9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051DCCFE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3E739014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1099AA93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713A0244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1C4B91D3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3ECD85C1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738630A9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3E2216D9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114C9E8B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77A88198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5C81BF66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10A87919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1C397AEB" w14:textId="77777777" w:rsidR="00DF02E0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39867FD8" w14:textId="77777777" w:rsidR="00DF02E0" w:rsidRPr="00B074BE" w:rsidRDefault="00DF02E0" w:rsidP="00135F4A">
      <w:pPr>
        <w:widowControl w:val="0"/>
        <w:spacing w:before="0" w:after="0"/>
        <w:jc w:val="both"/>
        <w:rPr>
          <w:rFonts w:eastAsia="宋体" w:cs="Times New Roman"/>
          <w:b/>
          <w:bCs/>
          <w:kern w:val="2"/>
          <w:sz w:val="28"/>
          <w:szCs w:val="28"/>
          <w:lang w:val="en-GB" w:eastAsia="zh-CN"/>
        </w:rPr>
      </w:pPr>
    </w:p>
    <w:p w14:paraId="27C1033D" w14:textId="73A8F1AD" w:rsidR="00135F4A" w:rsidRPr="00B074BE" w:rsidRDefault="004F7202" w:rsidP="00135F4A">
      <w:pPr>
        <w:widowControl w:val="0"/>
        <w:spacing w:before="0" w:after="0" w:line="360" w:lineRule="auto"/>
        <w:jc w:val="both"/>
        <w:rPr>
          <w:rFonts w:eastAsia="宋体" w:cs="Times New Roman"/>
          <w:b/>
          <w:bCs/>
          <w:kern w:val="2"/>
          <w:szCs w:val="24"/>
          <w:lang w:val="en-GB" w:eastAsia="zh-CN"/>
        </w:rPr>
      </w:pPr>
      <w:r>
        <w:rPr>
          <w:rFonts w:eastAsia="宋体" w:cs="Times New Roman"/>
          <w:b/>
          <w:bCs/>
          <w:kern w:val="2"/>
          <w:szCs w:val="24"/>
          <w:lang w:eastAsia="zh-CN"/>
        </w:rPr>
        <w:t>Supplementary</w:t>
      </w:r>
      <w:r w:rsidRPr="00B074BE">
        <w:rPr>
          <w:rFonts w:eastAsia="宋体" w:cs="Times New Roman" w:hint="eastAsia"/>
          <w:b/>
          <w:bCs/>
          <w:kern w:val="2"/>
          <w:szCs w:val="24"/>
          <w:lang w:eastAsia="zh-CN"/>
        </w:rPr>
        <w:t xml:space="preserve"> T</w:t>
      </w:r>
      <w:r w:rsidRPr="00B074BE">
        <w:rPr>
          <w:rFonts w:eastAsia="宋体" w:cs="Times New Roman"/>
          <w:b/>
          <w:bCs/>
          <w:kern w:val="2"/>
          <w:szCs w:val="24"/>
          <w:lang w:eastAsia="zh-CN"/>
        </w:rPr>
        <w:t xml:space="preserve">able. 6 Correlation between AKR1C3 levels </w:t>
      </w:r>
      <w:r w:rsidR="00044185" w:rsidRPr="00B074BE">
        <w:rPr>
          <w:rFonts w:eastAsia="宋体" w:cs="Times New Roman"/>
          <w:b/>
          <w:bCs/>
          <w:kern w:val="2"/>
          <w:szCs w:val="24"/>
          <w:lang w:eastAsia="zh-CN"/>
        </w:rPr>
        <w:t xml:space="preserve">in </w:t>
      </w:r>
      <w:r w:rsidR="00044185">
        <w:rPr>
          <w:rFonts w:eastAsia="宋体" w:cs="Times New Roman"/>
          <w:b/>
          <w:bCs/>
          <w:kern w:val="2"/>
          <w:szCs w:val="24"/>
          <w:lang w:eastAsia="zh-CN"/>
        </w:rPr>
        <w:t>postoperative</w:t>
      </w:r>
      <w:r w:rsidR="00044185" w:rsidRPr="00B074BE">
        <w:rPr>
          <w:rFonts w:eastAsia="宋体" w:cs="Times New Roman"/>
          <w:b/>
          <w:bCs/>
          <w:kern w:val="2"/>
          <w:szCs w:val="24"/>
          <w:lang w:eastAsia="zh-CN"/>
        </w:rPr>
        <w:t xml:space="preserve"> </w:t>
      </w:r>
      <w:r w:rsidR="00044185" w:rsidRPr="00B074BE">
        <w:rPr>
          <w:rFonts w:eastAsia="宋体" w:cs="Times New Roman"/>
          <w:b/>
          <w:bCs/>
          <w:kern w:val="2"/>
          <w:szCs w:val="24"/>
          <w:lang w:eastAsia="zh-CN"/>
        </w:rPr>
        <w:lastRenderedPageBreak/>
        <w:t xml:space="preserve">plasma samples </w:t>
      </w:r>
      <w:r w:rsidRPr="00B074BE">
        <w:rPr>
          <w:rFonts w:eastAsia="宋体" w:cs="Times New Roman"/>
          <w:b/>
          <w:bCs/>
          <w:kern w:val="2"/>
          <w:szCs w:val="24"/>
          <w:lang w:eastAsia="zh-CN"/>
        </w:rPr>
        <w:t>and clinicopathological</w:t>
      </w:r>
      <w:bookmarkStart w:id="1" w:name="_GoBack"/>
      <w:bookmarkEnd w:id="1"/>
      <w:r w:rsidRPr="00B074BE">
        <w:rPr>
          <w:rFonts w:eastAsia="宋体" w:cs="Times New Roman"/>
          <w:b/>
          <w:bCs/>
          <w:kern w:val="2"/>
          <w:szCs w:val="24"/>
          <w:lang w:eastAsia="zh-CN"/>
        </w:rPr>
        <w:t xml:space="preserve"> parameters.</w:t>
      </w:r>
    </w:p>
    <w:tbl>
      <w:tblPr>
        <w:tblW w:w="9320" w:type="dxa"/>
        <w:tblLayout w:type="fixed"/>
        <w:tblLook w:val="04A0" w:firstRow="1" w:lastRow="0" w:firstColumn="1" w:lastColumn="0" w:noHBand="0" w:noVBand="1"/>
      </w:tblPr>
      <w:tblGrid>
        <w:gridCol w:w="2943"/>
        <w:gridCol w:w="1697"/>
        <w:gridCol w:w="2900"/>
        <w:gridCol w:w="1780"/>
      </w:tblGrid>
      <w:tr w:rsidR="00A60471" w14:paraId="4393DBA9" w14:textId="77777777" w:rsidTr="007F333C">
        <w:trPr>
          <w:trHeight w:val="270"/>
        </w:trPr>
        <w:tc>
          <w:tcPr>
            <w:tcW w:w="29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32A5F4B5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Characteristics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23A98A6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Cases (%)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A2FC30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Δ</w:t>
            </w:r>
            <w:r w:rsidRPr="00B074BE">
              <w:rPr>
                <w:rFonts w:eastAsia="宋体" w:cs="Times New Roman"/>
                <w:b/>
                <w:bCs/>
                <w:i/>
                <w:iCs/>
                <w:szCs w:val="24"/>
                <w:lang w:eastAsia="zh-CN"/>
              </w:rPr>
              <w:t>C</w:t>
            </w: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t Value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5589D3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 xml:space="preserve">　</w:t>
            </w:r>
          </w:p>
        </w:tc>
      </w:tr>
      <w:tr w:rsidR="00A60471" w14:paraId="4DA154C6" w14:textId="77777777" w:rsidTr="007F333C">
        <w:trPr>
          <w:trHeight w:val="315"/>
        </w:trPr>
        <w:tc>
          <w:tcPr>
            <w:tcW w:w="29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5EC155" w14:textId="77777777" w:rsidR="00135F4A" w:rsidRPr="00B074BE" w:rsidRDefault="00135F4A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2B92AD" w14:textId="77777777" w:rsidR="00135F4A" w:rsidRPr="00B074BE" w:rsidRDefault="00135F4A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2A6C48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Mean±SD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2CF169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i/>
                <w:iCs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b/>
                <w:bCs/>
                <w:i/>
                <w:iCs/>
                <w:szCs w:val="24"/>
                <w:lang w:eastAsia="zh-CN"/>
              </w:rPr>
              <w:t xml:space="preserve">P </w:t>
            </w: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value</w:t>
            </w:r>
          </w:p>
        </w:tc>
      </w:tr>
      <w:tr w:rsidR="00A60471" w14:paraId="741A2E4C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13E0E31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Age (y)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4B3349D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F6111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FFAD06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4261821F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B6F17DD" w14:textId="77777777" w:rsidR="00135F4A" w:rsidRPr="00B074BE" w:rsidRDefault="004F7202" w:rsidP="00F062BD">
            <w:pPr>
              <w:spacing w:before="0" w:after="0"/>
              <w:ind w:firstLineChars="100" w:firstLine="240"/>
              <w:rPr>
                <w:rFonts w:ascii="宋体" w:eastAsia="宋体" w:hAnsi="宋体" w:cs="宋体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&gt; 65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FF355A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51(68.00)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52A7FE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7.806±2.264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79814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0.584</w:t>
            </w:r>
          </w:p>
        </w:tc>
      </w:tr>
      <w:tr w:rsidR="00A60471" w14:paraId="16AB90AE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1C9A65F" w14:textId="77777777" w:rsidR="00135F4A" w:rsidRPr="00B074BE" w:rsidRDefault="004F7202" w:rsidP="00F062BD">
            <w:pPr>
              <w:spacing w:before="0" w:after="0"/>
              <w:ind w:firstLineChars="100" w:firstLine="240"/>
              <w:rPr>
                <w:rFonts w:ascii="宋体" w:eastAsia="宋体" w:hAnsi="宋体" w:cs="宋体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≤</w:t>
            </w: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 xml:space="preserve"> 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65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0004C7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24(32.00)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81AB9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7.485±2.545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7A1D66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571E4EE3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DA138A" w14:textId="334C6A2B" w:rsidR="00135F4A" w:rsidRPr="00B074BE" w:rsidRDefault="002404AC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>
              <w:rPr>
                <w:rFonts w:eastAsia="宋体" w:cs="Times New Roman"/>
                <w:szCs w:val="24"/>
                <w:lang w:eastAsia="zh-CN"/>
              </w:rPr>
              <w:t>Sex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F2C750B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792EDA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AB4048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77945CA5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0C53BDF" w14:textId="77777777" w:rsidR="00135F4A" w:rsidRPr="00B074BE" w:rsidRDefault="004F7202" w:rsidP="00F062BD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Male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96B8F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52(69.33)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641FB1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7.672±2.371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C49D59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864</w:t>
            </w:r>
          </w:p>
        </w:tc>
      </w:tr>
      <w:tr w:rsidR="00A60471" w14:paraId="66552AFB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1B30EC5" w14:textId="77777777" w:rsidR="00135F4A" w:rsidRPr="00B074BE" w:rsidRDefault="004F7202" w:rsidP="00F062BD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Female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4A538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23(30.67)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773A2E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7.774±2.288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A3D8CF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6E9D71FE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5EBDD1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Tumor location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9A4E494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5E1B9B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F9F557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7114749E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92B01FB" w14:textId="7891A67C" w:rsidR="00135F4A" w:rsidRPr="00B074BE" w:rsidRDefault="004F7202" w:rsidP="00F062BD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F062BD">
              <w:rPr>
                <w:rFonts w:eastAsia="宋体" w:cs="Times New Roman"/>
                <w:szCs w:val="24"/>
                <w:lang w:eastAsia="zh-CN"/>
              </w:rPr>
              <w:t>Antrum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1F7B27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40(53.33)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85F5C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7.863±2.365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C3324B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0.503</w:t>
            </w:r>
          </w:p>
        </w:tc>
      </w:tr>
      <w:tr w:rsidR="00A60471" w14:paraId="7CC5D747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8CAC011" w14:textId="6ABA00A0" w:rsidR="00135F4A" w:rsidRPr="00B074BE" w:rsidRDefault="004F7202" w:rsidP="00F062BD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F062BD">
              <w:rPr>
                <w:rFonts w:eastAsia="宋体" w:cs="Times New Roman"/>
                <w:szCs w:val="24"/>
                <w:lang w:eastAsia="zh-CN"/>
              </w:rPr>
              <w:t>Angle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53730F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1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5(20.00)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15DE63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7.807±2.809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A56BE0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29786BB4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CE0C7D6" w14:textId="53C5185E" w:rsidR="00135F4A" w:rsidRPr="00B074BE" w:rsidRDefault="004F7202" w:rsidP="00F062BD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F062BD">
              <w:rPr>
                <w:rFonts w:eastAsia="宋体" w:cs="Times New Roman"/>
                <w:szCs w:val="24"/>
                <w:lang w:eastAsia="zh-CN"/>
              </w:rPr>
              <w:t>Body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65F3F1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2(2.67)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F05750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9.300±2.447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F68906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4C8B6811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BC89948" w14:textId="77777777" w:rsidR="00135F4A" w:rsidRPr="00B074BE" w:rsidRDefault="004F7202" w:rsidP="00F062BD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Others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9AD1E2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 18(24.00)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16B4E9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7.085±1.864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CB37B3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3436AC15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B2421A7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Diameter (cm)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42BD676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0CF620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F1903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2E9F4210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0745F25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ascii="宋体" w:eastAsia="宋体" w:hAnsi="宋体" w:cs="宋体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≥ 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B72ED2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41(54.67)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300BB6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7.962±2.459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22F85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0.297</w:t>
            </w:r>
          </w:p>
        </w:tc>
      </w:tr>
      <w:tr w:rsidR="00A60471" w14:paraId="1BE0F901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EB6195C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ascii="宋体" w:eastAsia="宋体" w:hAnsi="宋体" w:cs="宋体"/>
                <w:szCs w:val="24"/>
                <w:lang w:eastAsia="zh-CN"/>
              </w:rPr>
            </w:pPr>
            <w:r w:rsidRPr="00B074BE">
              <w:rPr>
                <w:rFonts w:eastAsia="Arial" w:cs="Times New Roman"/>
                <w:color w:val="000000"/>
                <w:kern w:val="2"/>
                <w:szCs w:val="24"/>
                <w:lang w:eastAsia="zh-CN"/>
              </w:rPr>
              <w:t>&lt; 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F7A51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34(45.33)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984D51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7.391±2.194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7F0CC7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36B36251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0BD53F0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Differentiation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49D6FC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C94F4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F20B9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7B3CCBFB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CF9BB0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Well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99475B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 </w:t>
            </w:r>
            <w:r w:rsidRPr="00B074BE">
              <w:rPr>
                <w:rFonts w:eastAsia="宋体" w:cs="Times New Roman" w:hint="eastAsia"/>
                <w:szCs w:val="24"/>
                <w:lang w:eastAsia="zh-CN"/>
              </w:rPr>
              <w:t>4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(5.33)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F75ECD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6.980±2.533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A0ACBE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0.186</w:t>
            </w:r>
          </w:p>
        </w:tc>
      </w:tr>
      <w:tr w:rsidR="00A60471" w14:paraId="652C0134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66A5A70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Moderate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91C571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3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3(44.00)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F454C51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7.229±1.971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08DA62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60D99D6F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4371C54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Poor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146A6B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3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8(50.67)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75CEE1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8.191±2.572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88E943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4A7D04BC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7798AC9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TNM stage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CCE043B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68522A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C8F24A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0E3F4C1E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2B8ED1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Early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712BEB1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17(22.67)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52A732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6.839±2.226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8916E3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0.084</w:t>
            </w:r>
          </w:p>
        </w:tc>
      </w:tr>
      <w:tr w:rsidR="00A60471" w14:paraId="369732FB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D57DD96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Advanced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DC904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58(77.33)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E986E0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7.957±2.336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8C2DCA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69F23E0F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18B91E3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Borrmann type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688EFA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041DAA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6EC7C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713FEC50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D43A476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  I</w:t>
            </w:r>
            <w:bookmarkStart w:id="2" w:name="_Hlk132654379"/>
            <w:r w:rsidRPr="00B074BE">
              <w:rPr>
                <w:rFonts w:eastAsia="宋体" w:cs="Times New Roman"/>
                <w:kern w:val="2"/>
                <w:szCs w:val="24"/>
                <w:lang w:eastAsia="zh-CN"/>
              </w:rPr>
              <w:t>&amp;</w:t>
            </w:r>
            <w:bookmarkEnd w:id="2"/>
            <w:r w:rsidRPr="00B074BE">
              <w:rPr>
                <w:rFonts w:eastAsia="宋体" w:cs="Times New Roman"/>
                <w:szCs w:val="24"/>
                <w:lang w:eastAsia="zh-CN"/>
              </w:rPr>
              <w:t>II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70902A1" w14:textId="77777777" w:rsidR="00135F4A" w:rsidRPr="00B074BE" w:rsidRDefault="004F7202" w:rsidP="007F333C">
            <w:pPr>
              <w:spacing w:before="0" w:after="0"/>
              <w:jc w:val="both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16(27.59)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FB6CA6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8.673±2.281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280C63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151</w:t>
            </w:r>
          </w:p>
        </w:tc>
      </w:tr>
      <w:tr w:rsidR="00A60471" w14:paraId="3C18F920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C59A0D7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  III</w:t>
            </w:r>
            <w:r w:rsidRPr="00B074BE">
              <w:rPr>
                <w:rFonts w:eastAsia="宋体" w:cs="Times New Roman"/>
                <w:kern w:val="2"/>
                <w:szCs w:val="24"/>
                <w:lang w:eastAsia="zh-CN"/>
              </w:rPr>
              <w:t>&amp;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IV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57C219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42(72.41)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6223EC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7.768±2.326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ACF41B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67538D90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1A0CD4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Lauren type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36AF070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896E73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030B31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3CFE7158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B6AB219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Intestinal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73F105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35(46.67)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62E0B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6.973±2.064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1531FF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b/>
                <w:bCs/>
                <w:szCs w:val="24"/>
                <w:lang w:eastAsia="zh-CN"/>
              </w:rPr>
            </w:pPr>
            <w:r w:rsidRPr="00B074BE">
              <w:rPr>
                <w:rFonts w:eastAsia="宋体" w:cs="Times New Roman" w:hint="eastAsia"/>
                <w:b/>
                <w:bCs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011</w:t>
            </w:r>
          </w:p>
        </w:tc>
      </w:tr>
      <w:tr w:rsidR="00A60471" w14:paraId="08651151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84F074D" w14:textId="48FF6DAA" w:rsidR="00135F4A" w:rsidRPr="00B074BE" w:rsidRDefault="0087177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>
              <w:rPr>
                <w:rFonts w:eastAsia="宋体" w:cs="Times New Roman"/>
                <w:szCs w:val="24"/>
                <w:lang w:eastAsia="zh-CN"/>
              </w:rPr>
              <w:t xml:space="preserve">Diffuse </w:t>
            </w:r>
            <w:r>
              <w:rPr>
                <w:rFonts w:eastAsia="宋体" w:cs="Times New Roman"/>
                <w:kern w:val="2"/>
                <w:szCs w:val="24"/>
                <w:lang w:eastAsia="zh-CN"/>
              </w:rPr>
              <w:t xml:space="preserve">&amp; </w:t>
            </w:r>
            <w:r w:rsidR="004F7202" w:rsidRPr="00B074BE">
              <w:rPr>
                <w:rFonts w:eastAsia="宋体" w:cs="Times New Roman"/>
                <w:szCs w:val="24"/>
                <w:lang w:eastAsia="zh-CN"/>
              </w:rPr>
              <w:t>Mixed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AD7CFA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40(53.33)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445A90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8.343±2.412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F728BA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60B20957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855FD03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Invasion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5D8127E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D4A1A4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EDFF47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169EE8BC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91D2A78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T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1</w:t>
            </w:r>
            <w:r w:rsidRPr="00B074BE">
              <w:rPr>
                <w:rFonts w:eastAsia="宋体" w:cs="Times New Roman"/>
                <w:kern w:val="2"/>
                <w:szCs w:val="24"/>
                <w:lang w:eastAsia="zh-CN"/>
              </w:rPr>
              <w:t>&amp;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T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EF30B9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25(33.33)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D10A36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7.391±2.241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25A8B4C" w14:textId="77777777" w:rsidR="00135F4A" w:rsidRPr="00B074BE" w:rsidRDefault="004F7202" w:rsidP="00135F4A">
            <w:pPr>
              <w:spacing w:before="0" w:after="0"/>
              <w:ind w:firstLineChars="200" w:firstLine="480"/>
              <w:jc w:val="both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0.419</w:t>
            </w:r>
          </w:p>
        </w:tc>
      </w:tr>
      <w:tr w:rsidR="00A60471" w14:paraId="5B3503EA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532D2A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T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3</w:t>
            </w:r>
            <w:r w:rsidRPr="00B074BE">
              <w:rPr>
                <w:rFonts w:eastAsia="宋体" w:cs="Times New Roman"/>
                <w:kern w:val="2"/>
                <w:szCs w:val="24"/>
                <w:lang w:eastAsia="zh-CN"/>
              </w:rPr>
              <w:t>&amp;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T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6F89F4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50(66.67)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B03BD7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7.859±2.402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9884111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3129D296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BE40093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lymphatic metastasis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4F6D5B5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C712D1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CDC7963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21482E4B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C8095A4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N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BF9838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28(37.33)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E38A34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7.024±2.297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DDD63BE" w14:textId="77777777" w:rsidR="00135F4A" w:rsidRPr="00B074BE" w:rsidRDefault="004F7202" w:rsidP="007F333C">
            <w:pPr>
              <w:spacing w:before="0" w:after="0"/>
              <w:jc w:val="both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    0.052</w:t>
            </w:r>
          </w:p>
        </w:tc>
      </w:tr>
      <w:tr w:rsidR="00A60471" w14:paraId="01BC751C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24A48C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N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1-3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DC97CA1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47(62.67)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5BF0A4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8.108±2.302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CFAEF5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24A5AA90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5E575DC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Distal metastasis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EE745BA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96AC204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FA1FE4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0642DFCE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28D20F2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M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B35941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61(81.33)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17F2EB1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7.613±2.330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72F2248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487</w:t>
            </w:r>
          </w:p>
        </w:tc>
      </w:tr>
      <w:tr w:rsidR="00A60471" w14:paraId="453F0AC9" w14:textId="77777777" w:rsidTr="007F333C">
        <w:trPr>
          <w:trHeight w:val="37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90856D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M</w:t>
            </w:r>
            <w:r w:rsidRPr="00B074BE">
              <w:rPr>
                <w:rFonts w:eastAsia="宋体" w:cs="Times New Roman"/>
                <w:szCs w:val="24"/>
                <w:vertAlign w:val="subscript"/>
                <w:lang w:eastAsia="zh-CN"/>
              </w:rPr>
              <w:t>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95B8B2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14(18.67)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7F627D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8.099±2.457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643B2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67C967F3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8D87E7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Venous invasion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6A37C50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8E4E94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0D5DE9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05707DD3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4A5C359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Absent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64400A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41(54.67)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9D9DFE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7.193±2.228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66FADF0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b/>
                <w:bCs/>
                <w:szCs w:val="24"/>
                <w:lang w:eastAsia="zh-CN"/>
              </w:rPr>
            </w:pPr>
            <w:r w:rsidRPr="00B074BE">
              <w:rPr>
                <w:rFonts w:eastAsia="宋体" w:cs="Times New Roman" w:hint="eastAsia"/>
                <w:b/>
                <w:bCs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038</w:t>
            </w:r>
          </w:p>
        </w:tc>
      </w:tr>
      <w:tr w:rsidR="00A60471" w14:paraId="1F9A4EB0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797AC84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Present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0C22BE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34(45.33)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41A2E1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8.318±2.311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B6793B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029B5EDF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DC977CC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lastRenderedPageBreak/>
              <w:t>Perineural invasion (PNI)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505C05A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8B0FE4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917015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2126465D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9332A8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Absent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30B1FD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37(49.33)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CD2410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7.882±2.464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162215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 w:hint="eastAsia"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szCs w:val="24"/>
                <w:lang w:eastAsia="zh-CN"/>
              </w:rPr>
              <w:t>519</w:t>
            </w:r>
          </w:p>
        </w:tc>
      </w:tr>
      <w:tr w:rsidR="00A60471" w14:paraId="614723D3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466233E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Present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D62E9F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38(50.67)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6B6D73E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7.530±2.241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F6C1AA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343338CB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1364779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CEA (tissue)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609D10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77639D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D94E572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4BB75077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C1694F8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Positive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95DC40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57(76.00)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36743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7.382±2.333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D15785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b/>
                <w:bCs/>
                <w:szCs w:val="24"/>
                <w:lang w:eastAsia="zh-CN"/>
              </w:rPr>
            </w:pPr>
            <w:r w:rsidRPr="00B074BE">
              <w:rPr>
                <w:rFonts w:eastAsia="宋体" w:cs="Times New Roman" w:hint="eastAsia"/>
                <w:b/>
                <w:bCs/>
                <w:szCs w:val="24"/>
                <w:lang w:eastAsia="zh-CN"/>
              </w:rPr>
              <w:t>0.</w:t>
            </w:r>
            <w:r w:rsidRPr="00B074BE">
              <w:rPr>
                <w:rFonts w:eastAsia="宋体" w:cs="Times New Roman"/>
                <w:b/>
                <w:bCs/>
                <w:szCs w:val="24"/>
                <w:lang w:eastAsia="zh-CN"/>
              </w:rPr>
              <w:t>034</w:t>
            </w:r>
          </w:p>
        </w:tc>
      </w:tr>
      <w:tr w:rsidR="00A60471" w14:paraId="591BDC6D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96C669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Negative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D469A89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18(24.00)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8A3654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8.722±2.135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F71BAE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3DAE3715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CE41765" w14:textId="77777777" w:rsidR="00135F4A" w:rsidRPr="00B074BE" w:rsidRDefault="004F7202" w:rsidP="007F333C">
            <w:pPr>
              <w:spacing w:before="0" w:after="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CA19-9 (tissue)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5623057" w14:textId="77777777" w:rsidR="00135F4A" w:rsidRPr="00B074BE" w:rsidRDefault="00135F4A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E571B7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74859EA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  <w:tr w:rsidR="00A60471" w14:paraId="5651D8FF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F83E8A2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Positive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2807E0B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31(41.33)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6705B1D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7.554±1.799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F644FA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0.647</w:t>
            </w:r>
          </w:p>
        </w:tc>
      </w:tr>
      <w:tr w:rsidR="00A60471" w14:paraId="3DE34DEF" w14:textId="77777777" w:rsidTr="007F333C">
        <w:trPr>
          <w:trHeight w:val="315"/>
        </w:trPr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CFE821C" w14:textId="77777777" w:rsidR="00135F4A" w:rsidRPr="00B074BE" w:rsidRDefault="004F7202" w:rsidP="00871772">
            <w:pPr>
              <w:spacing w:before="0" w:after="0"/>
              <w:ind w:firstLineChars="100" w:firstLine="240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Negative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AD22CFC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44(58.67)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C149DF6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>7.808±2.679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DFC94BF" w14:textId="77777777" w:rsidR="00135F4A" w:rsidRPr="00B074BE" w:rsidRDefault="004F7202" w:rsidP="007F333C">
            <w:pPr>
              <w:spacing w:before="0" w:after="0"/>
              <w:jc w:val="center"/>
              <w:rPr>
                <w:rFonts w:eastAsia="宋体" w:cs="Times New Roman"/>
                <w:szCs w:val="24"/>
                <w:lang w:eastAsia="zh-CN"/>
              </w:rPr>
            </w:pPr>
            <w:r w:rsidRPr="00B074BE">
              <w:rPr>
                <w:rFonts w:eastAsia="宋体" w:cs="Times New Roman"/>
                <w:szCs w:val="24"/>
                <w:lang w:eastAsia="zh-CN"/>
              </w:rPr>
              <w:t xml:space="preserve">　</w:t>
            </w:r>
          </w:p>
        </w:tc>
      </w:tr>
    </w:tbl>
    <w:p w14:paraId="2A6EF95B" w14:textId="77777777" w:rsidR="00107562" w:rsidRDefault="00107562"/>
    <w:sectPr w:rsidR="00107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73A552" w16cid:durableId="284912D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666"/>
    <w:multiLevelType w:val="multilevel"/>
    <w:tmpl w:val="443289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DF3AB7"/>
    <w:multiLevelType w:val="hybridMultilevel"/>
    <w:tmpl w:val="8E5CDC64"/>
    <w:lvl w:ilvl="0" w:tplc="080AB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C90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B23D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1633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FAA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924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B857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CDB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844E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A03CD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C0601A"/>
    <w:multiLevelType w:val="multilevel"/>
    <w:tmpl w:val="C6A8CCEA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4">
    <w:nsid w:val="225305B5"/>
    <w:multiLevelType w:val="hybridMultilevel"/>
    <w:tmpl w:val="4F8C24FA"/>
    <w:lvl w:ilvl="0" w:tplc="C5C6E4F4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42C282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A5CC1F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F7A7E7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A3E5C0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290421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E26D9F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642FF2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6D8169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02A7CAC"/>
    <w:multiLevelType w:val="multilevel"/>
    <w:tmpl w:val="C6A8CCEA"/>
    <w:numStyleLink w:val="Headings"/>
  </w:abstractNum>
  <w:abstractNum w:abstractNumId="6">
    <w:nsid w:val="36D30736"/>
    <w:multiLevelType w:val="hybridMultilevel"/>
    <w:tmpl w:val="BC1E7BC8"/>
    <w:lvl w:ilvl="0" w:tplc="334EB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AEA2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4C72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00B2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6A6D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EE7F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D02D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D089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A8B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17787E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AE92CDE"/>
    <w:multiLevelType w:val="hybridMultilevel"/>
    <w:tmpl w:val="294E0C4C"/>
    <w:lvl w:ilvl="0" w:tplc="FDA8DA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AA63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C0B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6E1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086C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4C5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707B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E0F6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16E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539C0"/>
    <w:multiLevelType w:val="hybridMultilevel"/>
    <w:tmpl w:val="675E0930"/>
    <w:lvl w:ilvl="0" w:tplc="B64E8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2252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D6F7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C450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85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1293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9AB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E2E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A408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8E502C"/>
    <w:multiLevelType w:val="hybridMultilevel"/>
    <w:tmpl w:val="C2165F90"/>
    <w:lvl w:ilvl="0" w:tplc="F74A5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4E16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C16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9A89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4D8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DE22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288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C86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32E7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16449"/>
    <w:multiLevelType w:val="hybridMultilevel"/>
    <w:tmpl w:val="60E244E0"/>
    <w:lvl w:ilvl="0" w:tplc="0114B4EE">
      <w:start w:val="1"/>
      <w:numFmt w:val="decimal"/>
      <w:lvlText w:val="%1."/>
      <w:lvlJc w:val="left"/>
      <w:pPr>
        <w:ind w:left="720" w:hanging="360"/>
      </w:pPr>
    </w:lvl>
    <w:lvl w:ilvl="1" w:tplc="8BF008A6" w:tentative="1">
      <w:start w:val="1"/>
      <w:numFmt w:val="lowerLetter"/>
      <w:lvlText w:val="%2."/>
      <w:lvlJc w:val="left"/>
      <w:pPr>
        <w:ind w:left="1440" w:hanging="360"/>
      </w:pPr>
    </w:lvl>
    <w:lvl w:ilvl="2" w:tplc="25AA51CE" w:tentative="1">
      <w:start w:val="1"/>
      <w:numFmt w:val="lowerRoman"/>
      <w:lvlText w:val="%3."/>
      <w:lvlJc w:val="right"/>
      <w:pPr>
        <w:ind w:left="2160" w:hanging="180"/>
      </w:pPr>
    </w:lvl>
    <w:lvl w:ilvl="3" w:tplc="D9067140" w:tentative="1">
      <w:start w:val="1"/>
      <w:numFmt w:val="decimal"/>
      <w:lvlText w:val="%4."/>
      <w:lvlJc w:val="left"/>
      <w:pPr>
        <w:ind w:left="2880" w:hanging="360"/>
      </w:pPr>
    </w:lvl>
    <w:lvl w:ilvl="4" w:tplc="05A4E46C" w:tentative="1">
      <w:start w:val="1"/>
      <w:numFmt w:val="lowerLetter"/>
      <w:lvlText w:val="%5."/>
      <w:lvlJc w:val="left"/>
      <w:pPr>
        <w:ind w:left="3600" w:hanging="360"/>
      </w:pPr>
    </w:lvl>
    <w:lvl w:ilvl="5" w:tplc="96748744" w:tentative="1">
      <w:start w:val="1"/>
      <w:numFmt w:val="lowerRoman"/>
      <w:lvlText w:val="%6."/>
      <w:lvlJc w:val="right"/>
      <w:pPr>
        <w:ind w:left="4320" w:hanging="180"/>
      </w:pPr>
    </w:lvl>
    <w:lvl w:ilvl="6" w:tplc="AD065980" w:tentative="1">
      <w:start w:val="1"/>
      <w:numFmt w:val="decimal"/>
      <w:lvlText w:val="%7."/>
      <w:lvlJc w:val="left"/>
      <w:pPr>
        <w:ind w:left="5040" w:hanging="360"/>
      </w:pPr>
    </w:lvl>
    <w:lvl w:ilvl="7" w:tplc="01A0C0FC" w:tentative="1">
      <w:start w:val="1"/>
      <w:numFmt w:val="lowerLetter"/>
      <w:lvlText w:val="%8."/>
      <w:lvlJc w:val="left"/>
      <w:pPr>
        <w:ind w:left="5760" w:hanging="360"/>
      </w:pPr>
    </w:lvl>
    <w:lvl w:ilvl="8" w:tplc="FC96CD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8113DE"/>
    <w:multiLevelType w:val="multilevel"/>
    <w:tmpl w:val="ADB20C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49F1D82"/>
    <w:multiLevelType w:val="hybridMultilevel"/>
    <w:tmpl w:val="734A7706"/>
    <w:lvl w:ilvl="0" w:tplc="86E21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BEAFB8" w:tentative="1">
      <w:start w:val="1"/>
      <w:numFmt w:val="lowerLetter"/>
      <w:lvlText w:val="%2."/>
      <w:lvlJc w:val="left"/>
      <w:pPr>
        <w:ind w:left="1440" w:hanging="360"/>
      </w:pPr>
    </w:lvl>
    <w:lvl w:ilvl="2" w:tplc="BCC8E4B4" w:tentative="1">
      <w:start w:val="1"/>
      <w:numFmt w:val="lowerRoman"/>
      <w:lvlText w:val="%3."/>
      <w:lvlJc w:val="right"/>
      <w:pPr>
        <w:ind w:left="2160" w:hanging="180"/>
      </w:pPr>
    </w:lvl>
    <w:lvl w:ilvl="3" w:tplc="94AE3D34" w:tentative="1">
      <w:start w:val="1"/>
      <w:numFmt w:val="decimal"/>
      <w:lvlText w:val="%4."/>
      <w:lvlJc w:val="left"/>
      <w:pPr>
        <w:ind w:left="2880" w:hanging="360"/>
      </w:pPr>
    </w:lvl>
    <w:lvl w:ilvl="4" w:tplc="649C331C" w:tentative="1">
      <w:start w:val="1"/>
      <w:numFmt w:val="lowerLetter"/>
      <w:lvlText w:val="%5."/>
      <w:lvlJc w:val="left"/>
      <w:pPr>
        <w:ind w:left="3600" w:hanging="360"/>
      </w:pPr>
    </w:lvl>
    <w:lvl w:ilvl="5" w:tplc="132846FA" w:tentative="1">
      <w:start w:val="1"/>
      <w:numFmt w:val="lowerRoman"/>
      <w:lvlText w:val="%6."/>
      <w:lvlJc w:val="right"/>
      <w:pPr>
        <w:ind w:left="4320" w:hanging="180"/>
      </w:pPr>
    </w:lvl>
    <w:lvl w:ilvl="6" w:tplc="4288B02C" w:tentative="1">
      <w:start w:val="1"/>
      <w:numFmt w:val="decimal"/>
      <w:lvlText w:val="%7."/>
      <w:lvlJc w:val="left"/>
      <w:pPr>
        <w:ind w:left="5040" w:hanging="360"/>
      </w:pPr>
    </w:lvl>
    <w:lvl w:ilvl="7" w:tplc="1E1EA81C" w:tentative="1">
      <w:start w:val="1"/>
      <w:numFmt w:val="lowerLetter"/>
      <w:lvlText w:val="%8."/>
      <w:lvlJc w:val="left"/>
      <w:pPr>
        <w:ind w:left="5760" w:hanging="360"/>
      </w:pPr>
    </w:lvl>
    <w:lvl w:ilvl="8" w:tplc="D0D04F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90D83"/>
    <w:multiLevelType w:val="hybridMultilevel"/>
    <w:tmpl w:val="D1E4BA92"/>
    <w:lvl w:ilvl="0" w:tplc="5BBA7A98">
      <w:start w:val="1"/>
      <w:numFmt w:val="decimal"/>
      <w:lvlText w:val="%1."/>
      <w:lvlJc w:val="left"/>
      <w:pPr>
        <w:ind w:left="1080" w:hanging="360"/>
      </w:pPr>
    </w:lvl>
    <w:lvl w:ilvl="1" w:tplc="9618C1C0" w:tentative="1">
      <w:start w:val="1"/>
      <w:numFmt w:val="lowerLetter"/>
      <w:lvlText w:val="%2."/>
      <w:lvlJc w:val="left"/>
      <w:pPr>
        <w:ind w:left="1800" w:hanging="360"/>
      </w:pPr>
    </w:lvl>
    <w:lvl w:ilvl="2" w:tplc="5770E532" w:tentative="1">
      <w:start w:val="1"/>
      <w:numFmt w:val="lowerRoman"/>
      <w:lvlText w:val="%3."/>
      <w:lvlJc w:val="right"/>
      <w:pPr>
        <w:ind w:left="2520" w:hanging="180"/>
      </w:pPr>
    </w:lvl>
    <w:lvl w:ilvl="3" w:tplc="4C4C5B2C" w:tentative="1">
      <w:start w:val="1"/>
      <w:numFmt w:val="decimal"/>
      <w:lvlText w:val="%4."/>
      <w:lvlJc w:val="left"/>
      <w:pPr>
        <w:ind w:left="3240" w:hanging="360"/>
      </w:pPr>
    </w:lvl>
    <w:lvl w:ilvl="4" w:tplc="011AAACC" w:tentative="1">
      <w:start w:val="1"/>
      <w:numFmt w:val="lowerLetter"/>
      <w:lvlText w:val="%5."/>
      <w:lvlJc w:val="left"/>
      <w:pPr>
        <w:ind w:left="3960" w:hanging="360"/>
      </w:pPr>
    </w:lvl>
    <w:lvl w:ilvl="5" w:tplc="EB8E5538" w:tentative="1">
      <w:start w:val="1"/>
      <w:numFmt w:val="lowerRoman"/>
      <w:lvlText w:val="%6."/>
      <w:lvlJc w:val="right"/>
      <w:pPr>
        <w:ind w:left="4680" w:hanging="180"/>
      </w:pPr>
    </w:lvl>
    <w:lvl w:ilvl="6" w:tplc="9BA2FA96" w:tentative="1">
      <w:start w:val="1"/>
      <w:numFmt w:val="decimal"/>
      <w:lvlText w:val="%7."/>
      <w:lvlJc w:val="left"/>
      <w:pPr>
        <w:ind w:left="5400" w:hanging="360"/>
      </w:pPr>
    </w:lvl>
    <w:lvl w:ilvl="7" w:tplc="1930C05C" w:tentative="1">
      <w:start w:val="1"/>
      <w:numFmt w:val="lowerLetter"/>
      <w:lvlText w:val="%8."/>
      <w:lvlJc w:val="left"/>
      <w:pPr>
        <w:ind w:left="6120" w:hanging="360"/>
      </w:pPr>
    </w:lvl>
    <w:lvl w:ilvl="8" w:tplc="10362B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3E6C4F"/>
    <w:multiLevelType w:val="hybridMultilevel"/>
    <w:tmpl w:val="E39A3936"/>
    <w:lvl w:ilvl="0" w:tplc="59765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8C72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96D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9E41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622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169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E26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E15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4EAC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BC6F29"/>
    <w:multiLevelType w:val="multilevel"/>
    <w:tmpl w:val="C6A8CCEA"/>
    <w:numStyleLink w:val="Headings"/>
  </w:abstractNum>
  <w:abstractNum w:abstractNumId="17">
    <w:nsid w:val="7F983756"/>
    <w:multiLevelType w:val="multilevel"/>
    <w:tmpl w:val="F300CE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1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8"/>
  </w:num>
  <w:num w:numId="8">
    <w:abstractNumId w:val="6"/>
  </w:num>
  <w:num w:numId="9">
    <w:abstractNumId w:val="9"/>
  </w:num>
  <w:num w:numId="10">
    <w:abstractNumId w:val="7"/>
  </w:num>
  <w:num w:numId="11">
    <w:abstractNumId w:val="2"/>
  </w:num>
  <w:num w:numId="12">
    <w:abstractNumId w:val="17"/>
  </w:num>
  <w:num w:numId="13">
    <w:abstractNumId w:val="12"/>
  </w:num>
  <w:num w:numId="14">
    <w:abstractNumId w:val="4"/>
  </w:num>
  <w:num w:numId="15">
    <w:abstractNumId w:val="11"/>
  </w:num>
  <w:num w:numId="16">
    <w:abstractNumId w:val="14"/>
  </w:num>
  <w:num w:numId="17">
    <w:abstractNumId w:val="3"/>
    <w:lvlOverride w:ilvl="0">
      <w:lvl w:ilvl="0">
        <w:start w:val="1"/>
        <w:numFmt w:val="decimal"/>
        <w:pStyle w:val="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6"/>
  </w:num>
  <w:num w:numId="21">
    <w:abstractNumId w:val="3"/>
  </w:num>
  <w:num w:numId="22">
    <w:abstractNumId w:val="3"/>
    <w:lvlOverride w:ilvl="0">
      <w:startOverride w:val="1"/>
      <w:lvl w:ilvl="0">
        <w:start w:val="1"/>
        <w:numFmt w:val="decimal"/>
        <w:pStyle w:val="1"/>
        <w:lvlText w:val="%1"/>
        <w:lvlJc w:val="left"/>
        <w:pPr>
          <w:tabs>
            <w:tab w:val="num" w:pos="567"/>
          </w:tabs>
          <w:ind w:left="567" w:hanging="567"/>
        </w:pPr>
      </w:lvl>
    </w:lvlOverride>
    <w:lvlOverride w:ilvl="1">
      <w:startOverride w:val="1"/>
      <w:lvl w:ilvl="1">
        <w:start w:val="1"/>
        <w:numFmt w:val="decimal"/>
        <w:pStyle w:val="2"/>
        <w:lvlText w:val="%1.%2"/>
        <w:lvlJc w:val="left"/>
        <w:pPr>
          <w:tabs>
            <w:tab w:val="num" w:pos="567"/>
          </w:tabs>
          <w:ind w:left="567" w:hanging="567"/>
        </w:pPr>
      </w:lvl>
    </w:lvlOverride>
    <w:lvlOverride w:ilvl="2">
      <w:startOverride w:val="1"/>
      <w:lvl w:ilvl="2">
        <w:start w:val="1"/>
        <w:numFmt w:val="decimal"/>
        <w:pStyle w:val="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hineID" w:val="198|199|197|204|189|197|199|185|197|189|188|197|202|206|197|199|187|"/>
    <w:docVar w:name="Username" w:val="Editor"/>
  </w:docVars>
  <w:rsids>
    <w:rsidRoot w:val="005F6693"/>
    <w:rsid w:val="000211BB"/>
    <w:rsid w:val="00044185"/>
    <w:rsid w:val="00045A50"/>
    <w:rsid w:val="00080767"/>
    <w:rsid w:val="000D0E87"/>
    <w:rsid w:val="00107562"/>
    <w:rsid w:val="00120DD3"/>
    <w:rsid w:val="00134133"/>
    <w:rsid w:val="00135F4A"/>
    <w:rsid w:val="002116D7"/>
    <w:rsid w:val="002404AC"/>
    <w:rsid w:val="00243B7D"/>
    <w:rsid w:val="00362FA6"/>
    <w:rsid w:val="00406D7B"/>
    <w:rsid w:val="004C466E"/>
    <w:rsid w:val="004D6EDE"/>
    <w:rsid w:val="004F7202"/>
    <w:rsid w:val="005B4A95"/>
    <w:rsid w:val="005E5ECB"/>
    <w:rsid w:val="005F6693"/>
    <w:rsid w:val="00640975"/>
    <w:rsid w:val="0066444C"/>
    <w:rsid w:val="006F003F"/>
    <w:rsid w:val="00723BCD"/>
    <w:rsid w:val="007F333C"/>
    <w:rsid w:val="00871772"/>
    <w:rsid w:val="00A018C0"/>
    <w:rsid w:val="00A60471"/>
    <w:rsid w:val="00A935C4"/>
    <w:rsid w:val="00AE7796"/>
    <w:rsid w:val="00B03852"/>
    <w:rsid w:val="00B074BE"/>
    <w:rsid w:val="00BF325D"/>
    <w:rsid w:val="00C7226E"/>
    <w:rsid w:val="00CF4D18"/>
    <w:rsid w:val="00DF02E0"/>
    <w:rsid w:val="00EA5105"/>
    <w:rsid w:val="00ED371E"/>
    <w:rsid w:val="00F062BD"/>
    <w:rsid w:val="00FE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8F609"/>
  <w15:chartTrackingRefBased/>
  <w15:docId w15:val="{2BDBE883-E2FE-4F66-BC08-EB0DD36E3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b/>
        <w:bCs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35F4A"/>
    <w:pPr>
      <w:spacing w:before="120" w:after="240"/>
    </w:pPr>
    <w:rPr>
      <w:rFonts w:eastAsiaTheme="minorEastAsia"/>
      <w:b w:val="0"/>
      <w:bCs w:val="0"/>
      <w:kern w:val="0"/>
      <w:sz w:val="24"/>
      <w:szCs w:val="22"/>
      <w:lang w:eastAsia="en-US"/>
    </w:rPr>
  </w:style>
  <w:style w:type="paragraph" w:styleId="1">
    <w:name w:val="heading 1"/>
    <w:basedOn w:val="a"/>
    <w:next w:val="a0"/>
    <w:link w:val="1Char"/>
    <w:uiPriority w:val="2"/>
    <w:qFormat/>
    <w:rsid w:val="00135F4A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Char"/>
    <w:uiPriority w:val="2"/>
    <w:qFormat/>
    <w:rsid w:val="00135F4A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Char"/>
    <w:uiPriority w:val="2"/>
    <w:qFormat/>
    <w:rsid w:val="00135F4A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Char"/>
    <w:uiPriority w:val="2"/>
    <w:qFormat/>
    <w:rsid w:val="00135F4A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Char"/>
    <w:uiPriority w:val="2"/>
    <w:qFormat/>
    <w:rsid w:val="00135F4A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unhideWhenUsed/>
    <w:rsid w:val="00135F4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135F4A"/>
    <w:rPr>
      <w:sz w:val="18"/>
      <w:szCs w:val="18"/>
    </w:rPr>
  </w:style>
  <w:style w:type="paragraph" w:styleId="a5">
    <w:name w:val="footer"/>
    <w:basedOn w:val="a0"/>
    <w:link w:val="Char0"/>
    <w:uiPriority w:val="99"/>
    <w:unhideWhenUsed/>
    <w:rsid w:val="00135F4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135F4A"/>
    <w:rPr>
      <w:sz w:val="18"/>
      <w:szCs w:val="18"/>
    </w:rPr>
  </w:style>
  <w:style w:type="character" w:customStyle="1" w:styleId="1Char">
    <w:name w:val="标题 1 Char"/>
    <w:basedOn w:val="a1"/>
    <w:link w:val="1"/>
    <w:uiPriority w:val="2"/>
    <w:rsid w:val="00135F4A"/>
    <w:rPr>
      <w:rFonts w:eastAsia="Cambria" w:cs="Times New Roman"/>
      <w:bCs w:val="0"/>
      <w:kern w:val="0"/>
      <w:sz w:val="24"/>
      <w:szCs w:val="24"/>
      <w:lang w:eastAsia="en-US"/>
    </w:rPr>
  </w:style>
  <w:style w:type="character" w:customStyle="1" w:styleId="2Char">
    <w:name w:val="标题 2 Char"/>
    <w:basedOn w:val="a1"/>
    <w:link w:val="2"/>
    <w:uiPriority w:val="2"/>
    <w:rsid w:val="00135F4A"/>
    <w:rPr>
      <w:rFonts w:eastAsia="Cambria" w:cs="Times New Roman"/>
      <w:bCs w:val="0"/>
      <w:kern w:val="0"/>
      <w:sz w:val="24"/>
      <w:szCs w:val="24"/>
      <w:lang w:eastAsia="en-US"/>
    </w:rPr>
  </w:style>
  <w:style w:type="character" w:customStyle="1" w:styleId="3Char">
    <w:name w:val="标题 3 Char"/>
    <w:basedOn w:val="a1"/>
    <w:link w:val="3"/>
    <w:uiPriority w:val="2"/>
    <w:rsid w:val="00135F4A"/>
    <w:rPr>
      <w:rFonts w:eastAsiaTheme="majorEastAsia" w:cstheme="majorBidi"/>
      <w:bCs w:val="0"/>
      <w:kern w:val="0"/>
      <w:sz w:val="24"/>
      <w:szCs w:val="24"/>
      <w:lang w:eastAsia="en-US"/>
    </w:rPr>
  </w:style>
  <w:style w:type="character" w:customStyle="1" w:styleId="4Char">
    <w:name w:val="标题 4 Char"/>
    <w:basedOn w:val="a1"/>
    <w:link w:val="4"/>
    <w:uiPriority w:val="2"/>
    <w:rsid w:val="00135F4A"/>
    <w:rPr>
      <w:rFonts w:eastAsiaTheme="majorEastAsia" w:cstheme="majorBidi"/>
      <w:bCs w:val="0"/>
      <w:iCs/>
      <w:kern w:val="0"/>
      <w:sz w:val="24"/>
      <w:szCs w:val="24"/>
      <w:lang w:eastAsia="en-US"/>
    </w:rPr>
  </w:style>
  <w:style w:type="character" w:customStyle="1" w:styleId="5Char">
    <w:name w:val="标题 5 Char"/>
    <w:basedOn w:val="a1"/>
    <w:link w:val="5"/>
    <w:uiPriority w:val="2"/>
    <w:rsid w:val="00135F4A"/>
    <w:rPr>
      <w:rFonts w:eastAsiaTheme="majorEastAsia" w:cstheme="majorBidi"/>
      <w:bCs w:val="0"/>
      <w:iCs/>
      <w:kern w:val="0"/>
      <w:sz w:val="24"/>
      <w:szCs w:val="24"/>
      <w:lang w:eastAsia="en-US"/>
    </w:rPr>
  </w:style>
  <w:style w:type="character" w:styleId="a6">
    <w:name w:val="Emphasis"/>
    <w:basedOn w:val="a1"/>
    <w:uiPriority w:val="20"/>
    <w:qFormat/>
    <w:rsid w:val="00135F4A"/>
    <w:rPr>
      <w:rFonts w:ascii="Times New Roman" w:hAnsi="Times New Roman"/>
      <w:i/>
      <w:iCs/>
    </w:rPr>
  </w:style>
  <w:style w:type="paragraph" w:styleId="a">
    <w:name w:val="List Paragraph"/>
    <w:basedOn w:val="a0"/>
    <w:uiPriority w:val="3"/>
    <w:qFormat/>
    <w:rsid w:val="00135F4A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a7">
    <w:name w:val="Strong"/>
    <w:basedOn w:val="a1"/>
    <w:uiPriority w:val="22"/>
    <w:qFormat/>
    <w:rsid w:val="00135F4A"/>
    <w:rPr>
      <w:rFonts w:ascii="Times New Roman" w:hAnsi="Times New Roman"/>
      <w:b w:val="0"/>
      <w:bCs w:val="0"/>
    </w:rPr>
  </w:style>
  <w:style w:type="paragraph" w:styleId="a8">
    <w:name w:val="Normal (Web)"/>
    <w:basedOn w:val="a0"/>
    <w:uiPriority w:val="99"/>
    <w:unhideWhenUsed/>
    <w:rsid w:val="00135F4A"/>
    <w:pPr>
      <w:spacing w:before="100" w:beforeAutospacing="1" w:after="100" w:afterAutospacing="1"/>
    </w:pPr>
    <w:rPr>
      <w:rFonts w:eastAsia="Times New Roman" w:cs="Times New Roman"/>
      <w:szCs w:val="24"/>
    </w:rPr>
  </w:style>
  <w:style w:type="table" w:styleId="a9">
    <w:name w:val="Table Grid"/>
    <w:basedOn w:val="a2"/>
    <w:uiPriority w:val="59"/>
    <w:rsid w:val="00135F4A"/>
    <w:rPr>
      <w:rFonts w:asciiTheme="majorHAnsi" w:eastAsiaTheme="minorEastAsia" w:hAnsiTheme="majorHAnsi"/>
      <w:b w:val="0"/>
      <w:bCs w:val="0"/>
      <w:kern w:val="0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0"/>
    <w:link w:val="Char1"/>
    <w:uiPriority w:val="99"/>
    <w:semiHidden/>
    <w:unhideWhenUsed/>
    <w:rsid w:val="00135F4A"/>
    <w:pPr>
      <w:spacing w:after="0"/>
    </w:pPr>
    <w:rPr>
      <w:sz w:val="20"/>
      <w:szCs w:val="20"/>
    </w:rPr>
  </w:style>
  <w:style w:type="character" w:customStyle="1" w:styleId="Char1">
    <w:name w:val="脚注文本 Char"/>
    <w:basedOn w:val="a1"/>
    <w:link w:val="aa"/>
    <w:uiPriority w:val="99"/>
    <w:semiHidden/>
    <w:rsid w:val="00135F4A"/>
    <w:rPr>
      <w:rFonts w:eastAsiaTheme="minorEastAsia"/>
      <w:b w:val="0"/>
      <w:bCs w:val="0"/>
      <w:kern w:val="0"/>
      <w:sz w:val="20"/>
      <w:szCs w:val="20"/>
      <w:lang w:eastAsia="en-US"/>
    </w:rPr>
  </w:style>
  <w:style w:type="character" w:styleId="ab">
    <w:name w:val="footnote reference"/>
    <w:basedOn w:val="a1"/>
    <w:uiPriority w:val="99"/>
    <w:semiHidden/>
    <w:unhideWhenUsed/>
    <w:rsid w:val="00135F4A"/>
    <w:rPr>
      <w:vertAlign w:val="superscript"/>
    </w:rPr>
  </w:style>
  <w:style w:type="paragraph" w:styleId="ac">
    <w:name w:val="caption"/>
    <w:basedOn w:val="a0"/>
    <w:next w:val="ad"/>
    <w:uiPriority w:val="35"/>
    <w:unhideWhenUsed/>
    <w:qFormat/>
    <w:rsid w:val="00135F4A"/>
    <w:pPr>
      <w:keepNext/>
    </w:pPr>
    <w:rPr>
      <w:rFonts w:cs="Times New Roman"/>
      <w:b/>
      <w:bCs/>
      <w:szCs w:val="24"/>
    </w:rPr>
  </w:style>
  <w:style w:type="paragraph" w:styleId="ae">
    <w:name w:val="Balloon Text"/>
    <w:basedOn w:val="a0"/>
    <w:link w:val="Char2"/>
    <w:uiPriority w:val="99"/>
    <w:semiHidden/>
    <w:unhideWhenUsed/>
    <w:rsid w:val="00135F4A"/>
    <w:pPr>
      <w:spacing w:after="0"/>
    </w:pPr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1"/>
    <w:link w:val="ae"/>
    <w:uiPriority w:val="99"/>
    <w:semiHidden/>
    <w:rsid w:val="00135F4A"/>
    <w:rPr>
      <w:rFonts w:ascii="Tahoma" w:eastAsiaTheme="minorEastAsia" w:hAnsi="Tahoma" w:cs="Tahoma"/>
      <w:b w:val="0"/>
      <w:bCs w:val="0"/>
      <w:kern w:val="0"/>
      <w:sz w:val="16"/>
      <w:szCs w:val="16"/>
      <w:lang w:eastAsia="en-US"/>
    </w:rPr>
  </w:style>
  <w:style w:type="character" w:styleId="af">
    <w:name w:val="line number"/>
    <w:basedOn w:val="a1"/>
    <w:uiPriority w:val="99"/>
    <w:semiHidden/>
    <w:unhideWhenUsed/>
    <w:rsid w:val="00135F4A"/>
  </w:style>
  <w:style w:type="paragraph" w:styleId="af0">
    <w:name w:val="endnote text"/>
    <w:basedOn w:val="a0"/>
    <w:link w:val="Char3"/>
    <w:uiPriority w:val="99"/>
    <w:semiHidden/>
    <w:unhideWhenUsed/>
    <w:rsid w:val="00135F4A"/>
    <w:pPr>
      <w:spacing w:after="0"/>
    </w:pPr>
    <w:rPr>
      <w:sz w:val="20"/>
      <w:szCs w:val="20"/>
    </w:rPr>
  </w:style>
  <w:style w:type="character" w:customStyle="1" w:styleId="Char3">
    <w:name w:val="尾注文本 Char"/>
    <w:basedOn w:val="a1"/>
    <w:link w:val="af0"/>
    <w:uiPriority w:val="99"/>
    <w:semiHidden/>
    <w:rsid w:val="00135F4A"/>
    <w:rPr>
      <w:rFonts w:eastAsiaTheme="minorEastAsia"/>
      <w:b w:val="0"/>
      <w:bCs w:val="0"/>
      <w:kern w:val="0"/>
      <w:sz w:val="20"/>
      <w:szCs w:val="20"/>
      <w:lang w:eastAsia="en-US"/>
    </w:rPr>
  </w:style>
  <w:style w:type="character" w:styleId="af1">
    <w:name w:val="endnote reference"/>
    <w:basedOn w:val="a1"/>
    <w:uiPriority w:val="99"/>
    <w:semiHidden/>
    <w:unhideWhenUsed/>
    <w:rsid w:val="00135F4A"/>
    <w:rPr>
      <w:vertAlign w:val="superscript"/>
    </w:rPr>
  </w:style>
  <w:style w:type="character" w:styleId="af2">
    <w:name w:val="annotation reference"/>
    <w:basedOn w:val="a1"/>
    <w:uiPriority w:val="99"/>
    <w:semiHidden/>
    <w:unhideWhenUsed/>
    <w:rsid w:val="00135F4A"/>
    <w:rPr>
      <w:sz w:val="16"/>
      <w:szCs w:val="16"/>
    </w:rPr>
  </w:style>
  <w:style w:type="paragraph" w:styleId="af3">
    <w:name w:val="annotation text"/>
    <w:basedOn w:val="a0"/>
    <w:link w:val="Char4"/>
    <w:uiPriority w:val="99"/>
    <w:semiHidden/>
    <w:unhideWhenUsed/>
    <w:rsid w:val="00135F4A"/>
    <w:rPr>
      <w:sz w:val="20"/>
      <w:szCs w:val="20"/>
    </w:rPr>
  </w:style>
  <w:style w:type="character" w:customStyle="1" w:styleId="Char4">
    <w:name w:val="批注文字 Char"/>
    <w:basedOn w:val="a1"/>
    <w:link w:val="af3"/>
    <w:uiPriority w:val="99"/>
    <w:semiHidden/>
    <w:rsid w:val="00135F4A"/>
    <w:rPr>
      <w:rFonts w:eastAsiaTheme="minorEastAsia"/>
      <w:b w:val="0"/>
      <w:bCs w:val="0"/>
      <w:kern w:val="0"/>
      <w:sz w:val="20"/>
      <w:szCs w:val="20"/>
      <w:lang w:eastAsia="en-US"/>
    </w:rPr>
  </w:style>
  <w:style w:type="paragraph" w:styleId="af4">
    <w:name w:val="annotation subject"/>
    <w:basedOn w:val="af3"/>
    <w:next w:val="af3"/>
    <w:link w:val="Char5"/>
    <w:uiPriority w:val="99"/>
    <w:semiHidden/>
    <w:unhideWhenUsed/>
    <w:rsid w:val="00135F4A"/>
    <w:rPr>
      <w:b/>
      <w:bCs/>
    </w:rPr>
  </w:style>
  <w:style w:type="character" w:customStyle="1" w:styleId="Char5">
    <w:name w:val="批注主题 Char"/>
    <w:basedOn w:val="Char4"/>
    <w:link w:val="af4"/>
    <w:uiPriority w:val="99"/>
    <w:semiHidden/>
    <w:rsid w:val="00135F4A"/>
    <w:rPr>
      <w:rFonts w:eastAsiaTheme="minorEastAsia"/>
      <w:b/>
      <w:bCs/>
      <w:kern w:val="0"/>
      <w:sz w:val="20"/>
      <w:szCs w:val="20"/>
      <w:lang w:eastAsia="en-US"/>
    </w:rPr>
  </w:style>
  <w:style w:type="character" w:styleId="af5">
    <w:name w:val="Hyperlink"/>
    <w:basedOn w:val="a1"/>
    <w:uiPriority w:val="99"/>
    <w:unhideWhenUsed/>
    <w:rsid w:val="00135F4A"/>
    <w:rPr>
      <w:color w:val="0000FF"/>
      <w:u w:val="single"/>
    </w:rPr>
  </w:style>
  <w:style w:type="character" w:styleId="af6">
    <w:name w:val="FollowedHyperlink"/>
    <w:basedOn w:val="a1"/>
    <w:uiPriority w:val="99"/>
    <w:semiHidden/>
    <w:unhideWhenUsed/>
    <w:rsid w:val="00135F4A"/>
    <w:rPr>
      <w:color w:val="954F72" w:themeColor="followedHyperlink"/>
      <w:u w:val="single"/>
    </w:rPr>
  </w:style>
  <w:style w:type="paragraph" w:styleId="af7">
    <w:name w:val="Title"/>
    <w:basedOn w:val="a0"/>
    <w:next w:val="a0"/>
    <w:link w:val="Char6"/>
    <w:qFormat/>
    <w:rsid w:val="00135F4A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Char6">
    <w:name w:val="标题 Char"/>
    <w:basedOn w:val="a1"/>
    <w:link w:val="af7"/>
    <w:rsid w:val="00135F4A"/>
    <w:rPr>
      <w:rFonts w:eastAsiaTheme="minorEastAsia" w:cs="Times New Roman"/>
      <w:bCs w:val="0"/>
      <w:kern w:val="0"/>
      <w:sz w:val="32"/>
      <w:szCs w:val="32"/>
      <w:lang w:eastAsia="en-US"/>
    </w:rPr>
  </w:style>
  <w:style w:type="paragraph" w:styleId="af8">
    <w:name w:val="Subtitle"/>
    <w:basedOn w:val="a0"/>
    <w:next w:val="a0"/>
    <w:link w:val="Char7"/>
    <w:uiPriority w:val="99"/>
    <w:unhideWhenUsed/>
    <w:qFormat/>
    <w:rsid w:val="00135F4A"/>
    <w:pPr>
      <w:spacing w:before="240"/>
    </w:pPr>
    <w:rPr>
      <w:rFonts w:cs="Times New Roman"/>
      <w:b/>
      <w:szCs w:val="24"/>
    </w:rPr>
  </w:style>
  <w:style w:type="character" w:customStyle="1" w:styleId="Char7">
    <w:name w:val="副标题 Char"/>
    <w:basedOn w:val="a1"/>
    <w:link w:val="af8"/>
    <w:uiPriority w:val="99"/>
    <w:rsid w:val="00135F4A"/>
    <w:rPr>
      <w:rFonts w:eastAsiaTheme="minorEastAsia" w:cs="Times New Roman"/>
      <w:bCs w:val="0"/>
      <w:kern w:val="0"/>
      <w:sz w:val="24"/>
      <w:szCs w:val="24"/>
      <w:lang w:eastAsia="en-US"/>
    </w:rPr>
  </w:style>
  <w:style w:type="paragraph" w:styleId="ad">
    <w:name w:val="No Spacing"/>
    <w:uiPriority w:val="99"/>
    <w:unhideWhenUsed/>
    <w:qFormat/>
    <w:rsid w:val="00135F4A"/>
    <w:rPr>
      <w:rFonts w:eastAsiaTheme="minorEastAsia"/>
      <w:b w:val="0"/>
      <w:bCs w:val="0"/>
      <w:kern w:val="0"/>
      <w:sz w:val="24"/>
      <w:szCs w:val="22"/>
      <w:lang w:eastAsia="en-US"/>
    </w:rPr>
  </w:style>
  <w:style w:type="paragraph" w:customStyle="1" w:styleId="AuthorList">
    <w:name w:val="Author List"/>
    <w:aliases w:val="Abstract,Keywords"/>
    <w:basedOn w:val="af8"/>
    <w:next w:val="a0"/>
    <w:uiPriority w:val="1"/>
    <w:qFormat/>
    <w:rsid w:val="00135F4A"/>
  </w:style>
  <w:style w:type="character" w:styleId="af9">
    <w:name w:val="Subtle Emphasis"/>
    <w:basedOn w:val="a1"/>
    <w:uiPriority w:val="19"/>
    <w:qFormat/>
    <w:rsid w:val="00135F4A"/>
    <w:rPr>
      <w:rFonts w:ascii="Times New Roman" w:hAnsi="Times New Roman"/>
      <w:i/>
      <w:iCs/>
      <w:color w:val="404040" w:themeColor="text1" w:themeTint="BF"/>
    </w:rPr>
  </w:style>
  <w:style w:type="character" w:styleId="afa">
    <w:name w:val="Intense Emphasis"/>
    <w:basedOn w:val="a1"/>
    <w:uiPriority w:val="21"/>
    <w:unhideWhenUsed/>
    <w:rsid w:val="00135F4A"/>
    <w:rPr>
      <w:rFonts w:ascii="Times New Roman" w:hAnsi="Times New Roman"/>
      <w:i/>
      <w:iCs/>
      <w:color w:val="auto"/>
    </w:rPr>
  </w:style>
  <w:style w:type="paragraph" w:styleId="afb">
    <w:name w:val="Quote"/>
    <w:basedOn w:val="a0"/>
    <w:next w:val="a0"/>
    <w:link w:val="Char8"/>
    <w:uiPriority w:val="29"/>
    <w:qFormat/>
    <w:rsid w:val="00135F4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8">
    <w:name w:val="引用 Char"/>
    <w:basedOn w:val="a1"/>
    <w:link w:val="afb"/>
    <w:uiPriority w:val="29"/>
    <w:rsid w:val="00135F4A"/>
    <w:rPr>
      <w:rFonts w:eastAsiaTheme="minorEastAsia"/>
      <w:b w:val="0"/>
      <w:bCs w:val="0"/>
      <w:i/>
      <w:iCs/>
      <w:color w:val="404040" w:themeColor="text1" w:themeTint="BF"/>
      <w:kern w:val="0"/>
      <w:sz w:val="24"/>
      <w:szCs w:val="22"/>
      <w:lang w:eastAsia="en-US"/>
    </w:rPr>
  </w:style>
  <w:style w:type="character" w:styleId="afc">
    <w:name w:val="Intense Reference"/>
    <w:basedOn w:val="a1"/>
    <w:uiPriority w:val="32"/>
    <w:qFormat/>
    <w:rsid w:val="00135F4A"/>
    <w:rPr>
      <w:b w:val="0"/>
      <w:bCs w:val="0"/>
      <w:smallCaps/>
      <w:color w:val="auto"/>
      <w:spacing w:val="5"/>
    </w:rPr>
  </w:style>
  <w:style w:type="character" w:styleId="afd">
    <w:name w:val="Book Title"/>
    <w:basedOn w:val="a1"/>
    <w:uiPriority w:val="33"/>
    <w:qFormat/>
    <w:rsid w:val="00135F4A"/>
    <w:rPr>
      <w:rFonts w:ascii="Times New Roman" w:hAnsi="Times New Roman"/>
      <w:b w:val="0"/>
      <w:bCs w:val="0"/>
      <w:i/>
      <w:iCs/>
      <w:spacing w:val="5"/>
    </w:rPr>
  </w:style>
  <w:style w:type="numbering" w:customStyle="1" w:styleId="Headings">
    <w:name w:val="Headings"/>
    <w:uiPriority w:val="99"/>
    <w:rsid w:val="00135F4A"/>
    <w:pPr>
      <w:numPr>
        <w:numId w:val="21"/>
      </w:numPr>
    </w:pPr>
  </w:style>
  <w:style w:type="paragraph" w:styleId="afe">
    <w:name w:val="Revision"/>
    <w:hidden/>
    <w:uiPriority w:val="99"/>
    <w:semiHidden/>
    <w:rsid w:val="00135F4A"/>
    <w:rPr>
      <w:rFonts w:eastAsiaTheme="minorEastAsia"/>
      <w:b w:val="0"/>
      <w:bCs w:val="0"/>
      <w:kern w:val="0"/>
      <w:sz w:val="24"/>
      <w:szCs w:val="22"/>
      <w:lang w:eastAsia="en-US"/>
    </w:rPr>
  </w:style>
  <w:style w:type="character" w:customStyle="1" w:styleId="10">
    <w:name w:val="未处理的提及1"/>
    <w:basedOn w:val="a1"/>
    <w:uiPriority w:val="99"/>
    <w:semiHidden/>
    <w:unhideWhenUsed/>
    <w:rsid w:val="00135F4A"/>
    <w:rPr>
      <w:color w:val="605E5C"/>
      <w:shd w:val="clear" w:color="auto" w:fill="E1DFDD"/>
    </w:rPr>
  </w:style>
  <w:style w:type="character" w:customStyle="1" w:styleId="result-html">
    <w:name w:val="result-html"/>
    <w:basedOn w:val="a1"/>
    <w:rsid w:val="00135F4A"/>
  </w:style>
  <w:style w:type="numbering" w:customStyle="1" w:styleId="11">
    <w:name w:val="无列表1"/>
    <w:next w:val="a3"/>
    <w:uiPriority w:val="99"/>
    <w:semiHidden/>
    <w:unhideWhenUsed/>
    <w:rsid w:val="00135F4A"/>
  </w:style>
  <w:style w:type="paragraph" w:customStyle="1" w:styleId="EndNoteBibliographyTitle">
    <w:name w:val="EndNote Bibliography Title"/>
    <w:basedOn w:val="a0"/>
    <w:link w:val="EndNoteBibliographyTitle0"/>
    <w:rsid w:val="00135F4A"/>
    <w:pPr>
      <w:widowControl w:val="0"/>
      <w:spacing w:before="0" w:after="0"/>
      <w:jc w:val="center"/>
    </w:pPr>
    <w:rPr>
      <w:rFonts w:eastAsia="宋体" w:cs="Times New Roman"/>
      <w:b/>
      <w:bCs/>
      <w:noProof/>
      <w:kern w:val="2"/>
      <w:sz w:val="28"/>
      <w:szCs w:val="28"/>
      <w:lang w:val="en-GB" w:eastAsia="zh-CN"/>
    </w:rPr>
  </w:style>
  <w:style w:type="character" w:customStyle="1" w:styleId="EndNoteBibliographyTitle0">
    <w:name w:val="EndNote Bibliography Title 字符"/>
    <w:basedOn w:val="a1"/>
    <w:link w:val="EndNoteBibliographyTitle"/>
    <w:rsid w:val="00135F4A"/>
    <w:rPr>
      <w:rFonts w:cs="Times New Roman"/>
      <w:noProof/>
      <w:lang w:val="en-GB"/>
    </w:rPr>
  </w:style>
  <w:style w:type="paragraph" w:customStyle="1" w:styleId="EndNoteBibliography">
    <w:name w:val="EndNote Bibliography"/>
    <w:basedOn w:val="a0"/>
    <w:link w:val="EndNoteBibliography0"/>
    <w:rsid w:val="00135F4A"/>
    <w:pPr>
      <w:widowControl w:val="0"/>
      <w:spacing w:before="0" w:after="0"/>
      <w:jc w:val="both"/>
    </w:pPr>
    <w:rPr>
      <w:rFonts w:eastAsia="宋体" w:cs="Times New Roman"/>
      <w:b/>
      <w:bCs/>
      <w:noProof/>
      <w:kern w:val="2"/>
      <w:sz w:val="28"/>
      <w:szCs w:val="28"/>
      <w:lang w:val="en-GB" w:eastAsia="zh-CN"/>
    </w:rPr>
  </w:style>
  <w:style w:type="character" w:customStyle="1" w:styleId="EndNoteBibliography0">
    <w:name w:val="EndNote Bibliography 字符"/>
    <w:basedOn w:val="a1"/>
    <w:link w:val="EndNoteBibliography"/>
    <w:rsid w:val="00135F4A"/>
    <w:rPr>
      <w:rFonts w:cs="Times New Roman"/>
      <w:noProof/>
      <w:lang w:val="en-GB"/>
    </w:rPr>
  </w:style>
  <w:style w:type="character" w:customStyle="1" w:styleId="UnresolvedMention1">
    <w:name w:val="Unresolved Mention1"/>
    <w:basedOn w:val="a1"/>
    <w:uiPriority w:val="99"/>
    <w:semiHidden/>
    <w:unhideWhenUsed/>
    <w:rsid w:val="00135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66D41-B309-488B-8C17-C36643A40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923</Words>
  <Characters>5264</Characters>
  <Application>Microsoft Office Word</Application>
  <DocSecurity>0</DocSecurity>
  <Lines>43</Lines>
  <Paragraphs>12</Paragraphs>
  <ScaleCrop>false</ScaleCrop>
  <Company/>
  <LinksUpToDate>false</LinksUpToDate>
  <CharactersWithSpaces>6175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 嘉宁</dc:creator>
  <cp:lastModifiedBy>hp</cp:lastModifiedBy>
  <cp:revision>94</cp:revision>
  <dcterms:created xsi:type="dcterms:W3CDTF">2023-06-23T14:06:00Z</dcterms:created>
  <dcterms:modified xsi:type="dcterms:W3CDTF">2023-07-01T12:43:00Z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1">
    <vt:filetime>2023-06-25T15:35:32Z</vt:filetime>
  </property>
</Properties>
</file>